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3D3445" w:rsidRDefault="00BE56F7">
      <w:pPr>
        <w:spacing w:line="276" w:lineRule="auto"/>
        <w:jc w:val="both"/>
        <w:rPr>
          <w:rFonts w:ascii="Cambria" w:eastAsia="Cambria" w:hAnsi="Cambria" w:cs="Cambria"/>
          <w:b/>
        </w:rPr>
      </w:pPr>
      <w:r>
        <w:rPr>
          <w:rFonts w:ascii="Cambria" w:eastAsia="Cambria" w:hAnsi="Cambria" w:cs="Cambria"/>
          <w:b/>
        </w:rPr>
        <w:t>A protocol for a systematic review and meta-analysis</w:t>
      </w:r>
    </w:p>
    <w:p w14:paraId="00000002" w14:textId="77777777" w:rsidR="003D3445" w:rsidRDefault="003D3445">
      <w:pPr>
        <w:spacing w:line="276" w:lineRule="auto"/>
        <w:jc w:val="both"/>
        <w:rPr>
          <w:rFonts w:ascii="Cambria" w:eastAsia="Cambria" w:hAnsi="Cambria" w:cs="Cambria"/>
          <w:b/>
        </w:rPr>
      </w:pPr>
    </w:p>
    <w:p w14:paraId="00000003" w14:textId="77777777" w:rsidR="003D3445" w:rsidRDefault="00BE56F7">
      <w:pPr>
        <w:spacing w:line="276" w:lineRule="auto"/>
        <w:jc w:val="both"/>
        <w:rPr>
          <w:rFonts w:ascii="Cambria" w:eastAsia="Cambria" w:hAnsi="Cambria" w:cs="Cambria"/>
          <w:b/>
        </w:rPr>
      </w:pPr>
      <w:r>
        <w:rPr>
          <w:rFonts w:ascii="Cambria" w:eastAsia="Cambria" w:hAnsi="Cambria" w:cs="Cambria"/>
          <w:b/>
        </w:rPr>
        <w:t xml:space="preserve">Title: </w:t>
      </w:r>
      <w:r>
        <w:rPr>
          <w:rFonts w:ascii="Cambria" w:eastAsia="Cambria" w:hAnsi="Cambria" w:cs="Cambria"/>
        </w:rPr>
        <w:t>Level of biosecurity implementation in poultry farms across COST Global networking countries: a protocol for a systematic review and meta-analysis.</w:t>
      </w:r>
    </w:p>
    <w:p w14:paraId="00000004" w14:textId="77777777" w:rsidR="003D3445" w:rsidRDefault="003D3445">
      <w:pPr>
        <w:spacing w:line="276" w:lineRule="auto"/>
        <w:jc w:val="both"/>
        <w:rPr>
          <w:rFonts w:ascii="Cambria" w:eastAsia="Cambria" w:hAnsi="Cambria" w:cs="Cambria"/>
        </w:rPr>
      </w:pPr>
    </w:p>
    <w:p w14:paraId="00000005" w14:textId="77777777" w:rsidR="003D3445" w:rsidRDefault="00BE56F7">
      <w:pPr>
        <w:spacing w:line="276" w:lineRule="auto"/>
        <w:jc w:val="both"/>
        <w:rPr>
          <w:rFonts w:ascii="Cambria" w:eastAsia="Cambria" w:hAnsi="Cambria" w:cs="Cambria"/>
          <w:b/>
        </w:rPr>
      </w:pPr>
      <w:r>
        <w:rPr>
          <w:rFonts w:ascii="Cambria" w:eastAsia="Cambria" w:hAnsi="Cambria" w:cs="Cambria"/>
          <w:b/>
        </w:rPr>
        <w:t xml:space="preserve">Authors and their affiliations </w:t>
      </w:r>
    </w:p>
    <w:p w14:paraId="00000006" w14:textId="77777777" w:rsidR="003D3445" w:rsidRDefault="00BE56F7">
      <w:pPr>
        <w:spacing w:line="276" w:lineRule="auto"/>
        <w:jc w:val="both"/>
        <w:rPr>
          <w:rFonts w:ascii="Cambria" w:eastAsia="Cambria" w:hAnsi="Cambria" w:cs="Cambria"/>
        </w:rPr>
      </w:pPr>
      <w:r>
        <w:t xml:space="preserve">Ronald </w:t>
      </w:r>
      <w:proofErr w:type="spellStart"/>
      <w:r>
        <w:t>Vougat</w:t>
      </w:r>
      <w:proofErr w:type="spellEnd"/>
      <w:r>
        <w:t xml:space="preserve"> Ngom</w:t>
      </w:r>
      <w:r>
        <w:rPr>
          <w:rFonts w:ascii="Cambria" w:eastAsia="Cambria" w:hAnsi="Cambria" w:cs="Cambria"/>
          <w:vertAlign w:val="superscript"/>
        </w:rPr>
        <w:t>a</w:t>
      </w:r>
      <w:r>
        <w:t xml:space="preserve">, Marta </w:t>
      </w:r>
      <w:proofErr w:type="spellStart"/>
      <w:r>
        <w:t>Leite</w:t>
      </w:r>
      <w:r>
        <w:rPr>
          <w:rFonts w:ascii="Cambria" w:eastAsia="Cambria" w:hAnsi="Cambria" w:cs="Cambria"/>
          <w:vertAlign w:val="superscript"/>
        </w:rPr>
        <w:t>b</w:t>
      </w:r>
      <w:proofErr w:type="spellEnd"/>
      <w:r>
        <w:t xml:space="preserve">, </w:t>
      </w:r>
      <w:proofErr w:type="spellStart"/>
      <w:r>
        <w:t>Qamer</w:t>
      </w:r>
      <w:proofErr w:type="spellEnd"/>
      <w:r>
        <w:t xml:space="preserve"> </w:t>
      </w:r>
      <w:proofErr w:type="spellStart"/>
      <w:r>
        <w:t>Mahmood</w:t>
      </w:r>
      <w:r>
        <w:rPr>
          <w:rFonts w:ascii="Cambria" w:eastAsia="Cambria" w:hAnsi="Cambria" w:cs="Cambria"/>
          <w:vertAlign w:val="superscript"/>
        </w:rPr>
        <w:t>c</w:t>
      </w:r>
      <w:proofErr w:type="spellEnd"/>
      <w:r>
        <w:t xml:space="preserve">, Andrea </w:t>
      </w:r>
      <w:proofErr w:type="spellStart"/>
      <w:r>
        <w:t>Laconi</w:t>
      </w:r>
      <w:r>
        <w:rPr>
          <w:rFonts w:ascii="Cambria" w:eastAsia="Cambria" w:hAnsi="Cambria" w:cs="Cambria"/>
          <w:vertAlign w:val="superscript"/>
        </w:rPr>
        <w:t>d</w:t>
      </w:r>
      <w:proofErr w:type="spellEnd"/>
      <w:r>
        <w:t xml:space="preserve">, </w:t>
      </w:r>
      <w:proofErr w:type="spellStart"/>
      <w:r>
        <w:t>Giudit</w:t>
      </w:r>
      <w:r>
        <w:rPr>
          <w:color w:val="000000"/>
        </w:rPr>
        <w:t>ta</w:t>
      </w:r>
      <w:proofErr w:type="spellEnd"/>
      <w:r>
        <w:rPr>
          <w:color w:val="000000"/>
        </w:rPr>
        <w:t xml:space="preserve"> Till</w:t>
      </w:r>
      <w:r>
        <w:t>i</w:t>
      </w:r>
      <w:r>
        <w:rPr>
          <w:rFonts w:ascii="Cambria" w:eastAsia="Cambria" w:hAnsi="Cambria" w:cs="Cambria"/>
          <w:vertAlign w:val="superscript"/>
        </w:rPr>
        <w:t>e</w:t>
      </w:r>
      <w:r>
        <w:t xml:space="preserve">, </w:t>
      </w:r>
      <w:proofErr w:type="spellStart"/>
      <w:r>
        <w:t>Ilias</w:t>
      </w:r>
      <w:proofErr w:type="spellEnd"/>
      <w:r>
        <w:t xml:space="preserve"> </w:t>
      </w:r>
      <w:proofErr w:type="spellStart"/>
      <w:r>
        <w:t>Chantziaras</w:t>
      </w:r>
      <w:r>
        <w:rPr>
          <w:rFonts w:ascii="Cambria" w:eastAsia="Cambria" w:hAnsi="Cambria" w:cs="Cambria"/>
          <w:vertAlign w:val="superscript"/>
        </w:rPr>
        <w:t>c</w:t>
      </w:r>
      <w:proofErr w:type="spellEnd"/>
      <w:r>
        <w:t xml:space="preserve">, </w:t>
      </w:r>
      <w:r>
        <w:rPr>
          <w:rFonts w:ascii="Cambria" w:eastAsia="Cambria" w:hAnsi="Cambria" w:cs="Cambria"/>
        </w:rPr>
        <w:t xml:space="preserve">Alessandra </w:t>
      </w:r>
      <w:proofErr w:type="spellStart"/>
      <w:r>
        <w:rPr>
          <w:rFonts w:ascii="Cambria" w:eastAsia="Cambria" w:hAnsi="Cambria" w:cs="Cambria"/>
        </w:rPr>
        <w:t>Piccirillo</w:t>
      </w:r>
      <w:r>
        <w:rPr>
          <w:rFonts w:ascii="Cambria" w:eastAsia="Cambria" w:hAnsi="Cambria" w:cs="Cambria"/>
          <w:vertAlign w:val="superscript"/>
        </w:rPr>
        <w:t>d</w:t>
      </w:r>
      <w:proofErr w:type="spellEnd"/>
      <w:r>
        <w:rPr>
          <w:rFonts w:ascii="Cambria" w:eastAsia="Cambria" w:hAnsi="Cambria" w:cs="Cambria"/>
          <w:vertAlign w:val="superscript"/>
        </w:rPr>
        <w:t>*</w:t>
      </w:r>
      <w:r>
        <w:rPr>
          <w:rFonts w:ascii="Cambria" w:eastAsia="Cambria" w:hAnsi="Cambria" w:cs="Cambria"/>
        </w:rPr>
        <w:t xml:space="preserve">  </w:t>
      </w:r>
    </w:p>
    <w:p w14:paraId="00000007" w14:textId="77777777" w:rsidR="003D3445" w:rsidRDefault="003D3445">
      <w:pPr>
        <w:spacing w:line="276" w:lineRule="auto"/>
        <w:jc w:val="both"/>
        <w:rPr>
          <w:rFonts w:ascii="Cambria" w:eastAsia="Cambria" w:hAnsi="Cambria" w:cs="Cambria"/>
        </w:rPr>
      </w:pPr>
    </w:p>
    <w:p w14:paraId="00000008" w14:textId="77777777" w:rsidR="003D3445" w:rsidRDefault="00BE56F7">
      <w:pPr>
        <w:spacing w:line="276" w:lineRule="auto"/>
        <w:jc w:val="both"/>
        <w:rPr>
          <w:sz w:val="22"/>
          <w:szCs w:val="22"/>
        </w:rPr>
      </w:pPr>
      <w:r>
        <w:rPr>
          <w:rFonts w:ascii="Cambria" w:eastAsia="Cambria" w:hAnsi="Cambria" w:cs="Cambria"/>
          <w:sz w:val="22"/>
          <w:szCs w:val="22"/>
          <w:vertAlign w:val="superscript"/>
        </w:rPr>
        <w:t xml:space="preserve">a </w:t>
      </w:r>
      <w:r>
        <w:rPr>
          <w:sz w:val="22"/>
          <w:szCs w:val="22"/>
        </w:rPr>
        <w:t xml:space="preserve">School of Veterinary Medicine and Sciences, University of </w:t>
      </w:r>
      <w:proofErr w:type="spellStart"/>
      <w:r>
        <w:rPr>
          <w:sz w:val="22"/>
          <w:szCs w:val="22"/>
        </w:rPr>
        <w:t>Ngaoundere</w:t>
      </w:r>
      <w:proofErr w:type="spellEnd"/>
      <w:r>
        <w:rPr>
          <w:sz w:val="22"/>
          <w:szCs w:val="22"/>
        </w:rPr>
        <w:t xml:space="preserve">, 455 </w:t>
      </w:r>
      <w:proofErr w:type="spellStart"/>
      <w:r>
        <w:rPr>
          <w:sz w:val="22"/>
          <w:szCs w:val="22"/>
        </w:rPr>
        <w:t>Ngaoundere</w:t>
      </w:r>
      <w:proofErr w:type="spellEnd"/>
      <w:r>
        <w:rPr>
          <w:sz w:val="22"/>
          <w:szCs w:val="22"/>
        </w:rPr>
        <w:t>, Cameroon</w:t>
      </w:r>
    </w:p>
    <w:p w14:paraId="00000009" w14:textId="77777777" w:rsidR="003D3445" w:rsidRDefault="00BE56F7">
      <w:pPr>
        <w:spacing w:line="276" w:lineRule="auto"/>
        <w:jc w:val="both"/>
        <w:rPr>
          <w:sz w:val="22"/>
          <w:szCs w:val="22"/>
        </w:rPr>
      </w:pPr>
      <w:proofErr w:type="spellStart"/>
      <w:r>
        <w:rPr>
          <w:rFonts w:ascii="Cambria" w:eastAsia="Cambria" w:hAnsi="Cambria" w:cs="Cambria"/>
          <w:sz w:val="22"/>
          <w:szCs w:val="22"/>
          <w:vertAlign w:val="superscript"/>
        </w:rPr>
        <w:t>b</w:t>
      </w:r>
      <w:r>
        <w:rPr>
          <w:sz w:val="22"/>
          <w:szCs w:val="22"/>
        </w:rPr>
        <w:t>National</w:t>
      </w:r>
      <w:proofErr w:type="spellEnd"/>
      <w:r>
        <w:rPr>
          <w:sz w:val="22"/>
          <w:szCs w:val="22"/>
        </w:rPr>
        <w:t xml:space="preserve"> Institute for Agrarian and Veterinarian Research (INIAV, I.P.), </w:t>
      </w:r>
      <w:proofErr w:type="spellStart"/>
      <w:r>
        <w:rPr>
          <w:sz w:val="22"/>
          <w:szCs w:val="22"/>
        </w:rPr>
        <w:t>Rua</w:t>
      </w:r>
      <w:proofErr w:type="spellEnd"/>
      <w:r>
        <w:rPr>
          <w:sz w:val="22"/>
          <w:szCs w:val="22"/>
        </w:rPr>
        <w:t xml:space="preserve"> dos </w:t>
      </w:r>
      <w:proofErr w:type="spellStart"/>
      <w:r>
        <w:rPr>
          <w:sz w:val="22"/>
          <w:szCs w:val="22"/>
        </w:rPr>
        <w:t>Lagidos</w:t>
      </w:r>
      <w:proofErr w:type="spellEnd"/>
      <w:r>
        <w:rPr>
          <w:sz w:val="22"/>
          <w:szCs w:val="22"/>
        </w:rPr>
        <w:t xml:space="preserve">, Lugar da </w:t>
      </w:r>
      <w:proofErr w:type="spellStart"/>
      <w:r>
        <w:rPr>
          <w:sz w:val="22"/>
          <w:szCs w:val="22"/>
        </w:rPr>
        <w:t>Madalena</w:t>
      </w:r>
      <w:proofErr w:type="spellEnd"/>
      <w:r>
        <w:rPr>
          <w:sz w:val="22"/>
          <w:szCs w:val="22"/>
        </w:rPr>
        <w:t xml:space="preserve"> 4485-688 </w:t>
      </w:r>
      <w:proofErr w:type="spellStart"/>
      <w:r>
        <w:rPr>
          <w:sz w:val="22"/>
          <w:szCs w:val="22"/>
        </w:rPr>
        <w:t>Vairão</w:t>
      </w:r>
      <w:proofErr w:type="spellEnd"/>
      <w:r>
        <w:rPr>
          <w:sz w:val="22"/>
          <w:szCs w:val="22"/>
        </w:rPr>
        <w:t>, Vila do Conde, Portugal</w:t>
      </w:r>
    </w:p>
    <w:p w14:paraId="0000000A" w14:textId="77777777" w:rsidR="003D3445" w:rsidRDefault="00BE56F7">
      <w:pPr>
        <w:spacing w:line="276" w:lineRule="auto"/>
        <w:jc w:val="both"/>
        <w:rPr>
          <w:rFonts w:ascii="Cambria" w:eastAsia="Cambria" w:hAnsi="Cambria" w:cs="Cambria"/>
          <w:sz w:val="22"/>
          <w:szCs w:val="22"/>
          <w:vertAlign w:val="superscript"/>
        </w:rPr>
      </w:pPr>
      <w:proofErr w:type="spellStart"/>
      <w:r>
        <w:rPr>
          <w:rFonts w:ascii="Cambria" w:eastAsia="Cambria" w:hAnsi="Cambria" w:cs="Cambria"/>
          <w:sz w:val="22"/>
          <w:szCs w:val="22"/>
          <w:vertAlign w:val="superscript"/>
        </w:rPr>
        <w:t>c</w:t>
      </w:r>
      <w:r>
        <w:rPr>
          <w:sz w:val="22"/>
          <w:szCs w:val="22"/>
        </w:rPr>
        <w:t>Veterinary</w:t>
      </w:r>
      <w:proofErr w:type="spellEnd"/>
      <w:r>
        <w:rPr>
          <w:sz w:val="22"/>
          <w:szCs w:val="22"/>
        </w:rPr>
        <w:t xml:space="preserve"> Epidemiology Unit, Department of Internal Medicine, Reproduction and Population Medicine, Faculty of Veterinary Medicine, Ghent University, </w:t>
      </w:r>
      <w:proofErr w:type="spellStart"/>
      <w:r>
        <w:rPr>
          <w:sz w:val="22"/>
          <w:szCs w:val="22"/>
        </w:rPr>
        <w:t>Merelbeke</w:t>
      </w:r>
      <w:proofErr w:type="spellEnd"/>
      <w:r>
        <w:rPr>
          <w:sz w:val="22"/>
          <w:szCs w:val="22"/>
        </w:rPr>
        <w:t>, Belgium</w:t>
      </w:r>
    </w:p>
    <w:p w14:paraId="0000000B" w14:textId="77777777" w:rsidR="003D3445" w:rsidRDefault="00BE56F7">
      <w:pPr>
        <w:spacing w:line="276" w:lineRule="auto"/>
        <w:jc w:val="both"/>
        <w:rPr>
          <w:sz w:val="22"/>
          <w:szCs w:val="22"/>
        </w:rPr>
      </w:pPr>
      <w:proofErr w:type="spellStart"/>
      <w:r>
        <w:rPr>
          <w:rFonts w:ascii="Cambria" w:eastAsia="Cambria" w:hAnsi="Cambria" w:cs="Cambria"/>
          <w:sz w:val="22"/>
          <w:szCs w:val="22"/>
          <w:vertAlign w:val="superscript"/>
        </w:rPr>
        <w:t>d</w:t>
      </w:r>
      <w:r>
        <w:rPr>
          <w:sz w:val="22"/>
          <w:szCs w:val="22"/>
        </w:rPr>
        <w:t>Department</w:t>
      </w:r>
      <w:proofErr w:type="spellEnd"/>
      <w:r>
        <w:rPr>
          <w:sz w:val="22"/>
          <w:szCs w:val="22"/>
        </w:rPr>
        <w:t xml:space="preserve"> of Comparative Biomedicine and Food Science, University of Padua, 35020 </w:t>
      </w:r>
      <w:proofErr w:type="spellStart"/>
      <w:r>
        <w:rPr>
          <w:sz w:val="22"/>
          <w:szCs w:val="22"/>
        </w:rPr>
        <w:t>Legnaro</w:t>
      </w:r>
      <w:proofErr w:type="spellEnd"/>
      <w:r>
        <w:rPr>
          <w:sz w:val="22"/>
          <w:szCs w:val="22"/>
        </w:rPr>
        <w:t>, Italy</w:t>
      </w:r>
    </w:p>
    <w:p w14:paraId="0000000C" w14:textId="77777777" w:rsidR="003D3445" w:rsidRDefault="00BE56F7">
      <w:pPr>
        <w:spacing w:line="276" w:lineRule="auto"/>
        <w:jc w:val="both"/>
        <w:rPr>
          <w:sz w:val="22"/>
          <w:szCs w:val="22"/>
        </w:rPr>
      </w:pPr>
      <w:r>
        <w:rPr>
          <w:rFonts w:ascii="Cambria" w:eastAsia="Cambria" w:hAnsi="Cambria" w:cs="Cambria"/>
          <w:sz w:val="22"/>
          <w:szCs w:val="22"/>
          <w:vertAlign w:val="superscript"/>
        </w:rPr>
        <w:t xml:space="preserve">e </w:t>
      </w:r>
      <w:proofErr w:type="spellStart"/>
      <w:r>
        <w:rPr>
          <w:sz w:val="22"/>
          <w:szCs w:val="22"/>
        </w:rPr>
        <w:t>Vetworks</w:t>
      </w:r>
      <w:proofErr w:type="spellEnd"/>
      <w:r>
        <w:rPr>
          <w:sz w:val="22"/>
          <w:szCs w:val="22"/>
        </w:rPr>
        <w:t xml:space="preserve"> </w:t>
      </w:r>
      <w:proofErr w:type="spellStart"/>
      <w:r>
        <w:rPr>
          <w:sz w:val="22"/>
          <w:szCs w:val="22"/>
        </w:rPr>
        <w:t>bvba</w:t>
      </w:r>
      <w:proofErr w:type="spellEnd"/>
      <w:r>
        <w:rPr>
          <w:sz w:val="22"/>
          <w:szCs w:val="22"/>
        </w:rPr>
        <w:t xml:space="preserve">, </w:t>
      </w:r>
      <w:proofErr w:type="spellStart"/>
      <w:r>
        <w:rPr>
          <w:sz w:val="22"/>
          <w:szCs w:val="22"/>
        </w:rPr>
        <w:t>Knokstraat</w:t>
      </w:r>
      <w:proofErr w:type="spellEnd"/>
      <w:r>
        <w:rPr>
          <w:sz w:val="22"/>
          <w:szCs w:val="22"/>
        </w:rPr>
        <w:t xml:space="preserve"> 36, B-9880 </w:t>
      </w:r>
      <w:proofErr w:type="spellStart"/>
      <w:r>
        <w:rPr>
          <w:sz w:val="22"/>
          <w:szCs w:val="22"/>
        </w:rPr>
        <w:t>Poeke</w:t>
      </w:r>
      <w:proofErr w:type="spellEnd"/>
      <w:r>
        <w:rPr>
          <w:sz w:val="22"/>
          <w:szCs w:val="22"/>
        </w:rPr>
        <w:t xml:space="preserve">, Belgium </w:t>
      </w:r>
    </w:p>
    <w:p w14:paraId="0000000D" w14:textId="77777777" w:rsidR="003D3445" w:rsidRDefault="003D3445">
      <w:pPr>
        <w:spacing w:line="276" w:lineRule="auto"/>
        <w:jc w:val="both"/>
        <w:rPr>
          <w:rFonts w:ascii="Cambria" w:eastAsia="Cambria" w:hAnsi="Cambria" w:cs="Cambria"/>
          <w:sz w:val="22"/>
          <w:szCs w:val="22"/>
          <w:vertAlign w:val="superscript"/>
        </w:rPr>
      </w:pPr>
    </w:p>
    <w:p w14:paraId="0000000E" w14:textId="77777777" w:rsidR="003D3445" w:rsidRDefault="00BE56F7">
      <w:pPr>
        <w:spacing w:line="276" w:lineRule="auto"/>
        <w:jc w:val="both"/>
        <w:rPr>
          <w:rFonts w:ascii="Cambria" w:eastAsia="Cambria" w:hAnsi="Cambria" w:cs="Cambria"/>
          <w:color w:val="000000"/>
          <w:sz w:val="22"/>
          <w:szCs w:val="22"/>
        </w:rPr>
      </w:pPr>
      <w:r>
        <w:rPr>
          <w:rFonts w:ascii="Cambria" w:eastAsia="Cambria" w:hAnsi="Cambria" w:cs="Cambria"/>
          <w:sz w:val="22"/>
          <w:szCs w:val="22"/>
          <w:vertAlign w:val="superscript"/>
        </w:rPr>
        <w:t>*</w:t>
      </w:r>
      <w:r>
        <w:rPr>
          <w:rFonts w:ascii="Cambria" w:eastAsia="Cambria" w:hAnsi="Cambria" w:cs="Cambria"/>
          <w:sz w:val="22"/>
          <w:szCs w:val="22"/>
        </w:rPr>
        <w:t xml:space="preserve">Corresponding author. </w:t>
      </w:r>
      <w:r>
        <w:rPr>
          <w:rFonts w:ascii="Cambria" w:eastAsia="Cambria" w:hAnsi="Cambria" w:cs="Cambria"/>
          <w:color w:val="000000"/>
          <w:sz w:val="22"/>
          <w:szCs w:val="22"/>
        </w:rPr>
        <w:t>E-mail address: alessandra.piccirillo@unipd.it</w:t>
      </w:r>
    </w:p>
    <w:p w14:paraId="0000000F" w14:textId="77777777" w:rsidR="003D3445" w:rsidRDefault="003D3445">
      <w:pPr>
        <w:spacing w:line="276" w:lineRule="auto"/>
        <w:jc w:val="both"/>
        <w:rPr>
          <w:rFonts w:ascii="Cambria" w:eastAsia="Cambria" w:hAnsi="Cambria" w:cs="Cambria"/>
        </w:rPr>
      </w:pPr>
    </w:p>
    <w:p w14:paraId="00000010" w14:textId="77777777" w:rsidR="003D3445" w:rsidRDefault="00BE56F7">
      <w:pPr>
        <w:spacing w:line="276" w:lineRule="auto"/>
        <w:jc w:val="both"/>
        <w:rPr>
          <w:rFonts w:ascii="Cambria" w:eastAsia="Cambria" w:hAnsi="Cambria" w:cs="Cambria"/>
          <w:b/>
        </w:rPr>
      </w:pPr>
      <w:r>
        <w:rPr>
          <w:rFonts w:ascii="Cambria" w:eastAsia="Cambria" w:hAnsi="Cambria" w:cs="Cambria"/>
          <w:b/>
        </w:rPr>
        <w:t>Author contributions</w:t>
      </w:r>
    </w:p>
    <w:p w14:paraId="00000011" w14:textId="77777777" w:rsidR="003D3445" w:rsidRDefault="00BE56F7">
      <w:pPr>
        <w:spacing w:line="276" w:lineRule="auto"/>
        <w:jc w:val="both"/>
        <w:rPr>
          <w:rFonts w:ascii="Cambria" w:eastAsia="Cambria" w:hAnsi="Cambria" w:cs="Cambria"/>
        </w:rPr>
      </w:pPr>
      <w:r>
        <w:rPr>
          <w:rFonts w:ascii="Cambria" w:eastAsia="Cambria" w:hAnsi="Cambria" w:cs="Cambria"/>
        </w:rPr>
        <w:t xml:space="preserve">The review (PICO) question and protocol described in this document were developed with the contribution and final approval of all co-authors. Ronald </w:t>
      </w:r>
      <w:proofErr w:type="spellStart"/>
      <w:r>
        <w:rPr>
          <w:rFonts w:ascii="Cambria" w:eastAsia="Cambria" w:hAnsi="Cambria" w:cs="Cambria"/>
        </w:rPr>
        <w:t>Vougat</w:t>
      </w:r>
      <w:proofErr w:type="spellEnd"/>
      <w:r>
        <w:rPr>
          <w:rFonts w:ascii="Cambria" w:eastAsia="Cambria" w:hAnsi="Cambria" w:cs="Cambria"/>
        </w:rPr>
        <w:t xml:space="preserve"> </w:t>
      </w:r>
      <w:proofErr w:type="spellStart"/>
      <w:r>
        <w:rPr>
          <w:rFonts w:ascii="Cambria" w:eastAsia="Cambria" w:hAnsi="Cambria" w:cs="Cambria"/>
        </w:rPr>
        <w:t>Ngom</w:t>
      </w:r>
      <w:proofErr w:type="spellEnd"/>
      <w:r>
        <w:rPr>
          <w:rFonts w:ascii="Cambria" w:eastAsia="Cambria" w:hAnsi="Cambria" w:cs="Cambria"/>
        </w:rPr>
        <w:t xml:space="preserve"> and Marta </w:t>
      </w:r>
      <w:proofErr w:type="spellStart"/>
      <w:r>
        <w:rPr>
          <w:rFonts w:ascii="Cambria" w:eastAsia="Cambria" w:hAnsi="Cambria" w:cs="Cambria"/>
        </w:rPr>
        <w:t>Leite</w:t>
      </w:r>
      <w:proofErr w:type="spellEnd"/>
      <w:r>
        <w:rPr>
          <w:rFonts w:ascii="Cambria" w:eastAsia="Cambria" w:hAnsi="Cambria" w:cs="Cambria"/>
        </w:rPr>
        <w:t xml:space="preserve"> drafted the protocol and all authors provided their input.</w:t>
      </w:r>
    </w:p>
    <w:p w14:paraId="00000012" w14:textId="77777777" w:rsidR="003D3445" w:rsidRDefault="003D3445">
      <w:pPr>
        <w:spacing w:line="276" w:lineRule="auto"/>
        <w:jc w:val="both"/>
        <w:rPr>
          <w:rFonts w:ascii="Cambria" w:eastAsia="Cambria" w:hAnsi="Cambria" w:cs="Cambria"/>
        </w:rPr>
      </w:pPr>
    </w:p>
    <w:p w14:paraId="00000013" w14:textId="77777777" w:rsidR="003D3445" w:rsidRDefault="00BE56F7">
      <w:pPr>
        <w:spacing w:line="276" w:lineRule="auto"/>
        <w:jc w:val="both"/>
        <w:rPr>
          <w:rFonts w:ascii="Cambria" w:eastAsia="Cambria" w:hAnsi="Cambria" w:cs="Cambria"/>
          <w:b/>
        </w:rPr>
      </w:pPr>
      <w:r>
        <w:rPr>
          <w:rFonts w:ascii="Cambria" w:eastAsia="Cambria" w:hAnsi="Cambria" w:cs="Cambria"/>
          <w:b/>
        </w:rPr>
        <w:t xml:space="preserve">Registration </w:t>
      </w:r>
    </w:p>
    <w:p w14:paraId="00000014" w14:textId="77777777" w:rsidR="003D3445" w:rsidRDefault="00BE56F7">
      <w:pPr>
        <w:spacing w:line="276" w:lineRule="auto"/>
        <w:jc w:val="both"/>
        <w:rPr>
          <w:rFonts w:ascii="Cambria" w:eastAsia="Cambria" w:hAnsi="Cambria" w:cs="Cambria"/>
        </w:rPr>
      </w:pPr>
      <w:r>
        <w:rPr>
          <w:rFonts w:ascii="Cambria" w:eastAsia="Cambria" w:hAnsi="Cambria" w:cs="Cambria"/>
        </w:rPr>
        <w:t>This protocol is archived at the Padua Research Archive (</w:t>
      </w:r>
      <w:sdt>
        <w:sdtPr>
          <w:tag w:val="goog_rdk_0"/>
          <w:id w:val="529458284"/>
        </w:sdtPr>
        <w:sdtEndPr/>
        <w:sdtContent/>
      </w:sdt>
      <w:r>
        <w:rPr>
          <w:rFonts w:ascii="Cambria" w:eastAsia="Cambria" w:hAnsi="Cambria" w:cs="Cambria"/>
        </w:rPr>
        <w:t xml:space="preserve">handle code: </w:t>
      </w:r>
      <w:r w:rsidRPr="00EA723D">
        <w:rPr>
          <w:rFonts w:ascii="Cambria" w:eastAsia="Cambria" w:hAnsi="Cambria" w:cs="Cambria"/>
        </w:rPr>
        <w:t>…</w:t>
      </w:r>
      <w:r>
        <w:rPr>
          <w:rFonts w:ascii="Cambria" w:eastAsia="Cambria" w:hAnsi="Cambria" w:cs="Cambria"/>
        </w:rPr>
        <w:t>) and published online with Systematic Reviews for Animals and Food (SYREAF) available at: http://www.syreaf.org/. This protocol is reported using the items (headings) recommended in the PRISMA-P guidelines (Moher et al., 2015).</w:t>
      </w:r>
    </w:p>
    <w:p w14:paraId="00000015" w14:textId="77777777" w:rsidR="003D3445" w:rsidRDefault="003D3445">
      <w:pPr>
        <w:spacing w:line="276" w:lineRule="auto"/>
        <w:jc w:val="both"/>
      </w:pPr>
    </w:p>
    <w:p w14:paraId="00000016" w14:textId="77777777" w:rsidR="003D3445" w:rsidRDefault="00BE56F7">
      <w:pPr>
        <w:spacing w:line="276" w:lineRule="auto"/>
        <w:jc w:val="both"/>
        <w:rPr>
          <w:rFonts w:ascii="Cambria" w:eastAsia="Cambria" w:hAnsi="Cambria" w:cs="Cambria"/>
          <w:b/>
        </w:rPr>
      </w:pPr>
      <w:r>
        <w:rPr>
          <w:rFonts w:ascii="Cambria" w:eastAsia="Cambria" w:hAnsi="Cambria" w:cs="Cambria"/>
          <w:b/>
        </w:rPr>
        <w:t xml:space="preserve">Support </w:t>
      </w:r>
    </w:p>
    <w:p w14:paraId="00000017" w14:textId="77777777" w:rsidR="003D3445" w:rsidRDefault="00BE56F7">
      <w:pPr>
        <w:spacing w:line="276" w:lineRule="auto"/>
        <w:jc w:val="both"/>
        <w:rPr>
          <w:rFonts w:ascii="Cambria" w:eastAsia="Cambria" w:hAnsi="Cambria" w:cs="Cambria"/>
        </w:rPr>
      </w:pPr>
      <w:r>
        <w:rPr>
          <w:rFonts w:ascii="Cambria" w:eastAsia="Cambria" w:hAnsi="Cambria" w:cs="Cambria"/>
        </w:rPr>
        <w:t>This project is funded by the COST Action CA20103 - Biosecurity Enhanced Through Training Evaluation and Raising Awareness (BETTER).</w:t>
      </w:r>
    </w:p>
    <w:p w14:paraId="00000018" w14:textId="77777777" w:rsidR="003D3445" w:rsidRDefault="003D3445">
      <w:pPr>
        <w:spacing w:line="276" w:lineRule="auto"/>
        <w:jc w:val="both"/>
        <w:rPr>
          <w:rFonts w:ascii="Cambria" w:eastAsia="Cambria" w:hAnsi="Cambria" w:cs="Cambria"/>
        </w:rPr>
      </w:pPr>
    </w:p>
    <w:p w14:paraId="00000019" w14:textId="77777777" w:rsidR="003D3445" w:rsidRDefault="00BE56F7">
      <w:pPr>
        <w:spacing w:line="276" w:lineRule="auto"/>
        <w:jc w:val="both"/>
        <w:rPr>
          <w:rFonts w:ascii="Cambria" w:eastAsia="Cambria" w:hAnsi="Cambria" w:cs="Cambria"/>
          <w:b/>
        </w:rPr>
      </w:pPr>
      <w:r>
        <w:rPr>
          <w:rFonts w:ascii="Cambria" w:eastAsia="Cambria" w:hAnsi="Cambria" w:cs="Cambria"/>
          <w:b/>
        </w:rPr>
        <w:t>Amendments</w:t>
      </w:r>
    </w:p>
    <w:p w14:paraId="0000001A" w14:textId="77777777" w:rsidR="003D3445" w:rsidRDefault="00BE56F7">
      <w:pPr>
        <w:spacing w:line="276" w:lineRule="auto"/>
        <w:jc w:val="both"/>
        <w:rPr>
          <w:rFonts w:ascii="Cambria" w:eastAsia="Cambria" w:hAnsi="Cambria" w:cs="Cambria"/>
        </w:rPr>
      </w:pPr>
      <w:r>
        <w:rPr>
          <w:rFonts w:ascii="Cambria" w:eastAsia="Cambria" w:hAnsi="Cambria" w:cs="Cambria"/>
        </w:rPr>
        <w:t>This review is not an amendment of a previously completed or published protocol. In case any amendments are made to this protocol after its registration, they will be adequately documented in the systematic review as Protocol Deviations.</w:t>
      </w:r>
    </w:p>
    <w:p w14:paraId="0000001B" w14:textId="77777777" w:rsidR="003D3445" w:rsidRDefault="003D3445">
      <w:pPr>
        <w:spacing w:line="276" w:lineRule="auto"/>
        <w:jc w:val="both"/>
        <w:rPr>
          <w:rFonts w:ascii="Cambria" w:eastAsia="Cambria" w:hAnsi="Cambria" w:cs="Cambria"/>
        </w:rPr>
      </w:pPr>
    </w:p>
    <w:p w14:paraId="0000001C" w14:textId="77777777" w:rsidR="003D3445" w:rsidRDefault="00BE56F7">
      <w:pPr>
        <w:spacing w:line="276" w:lineRule="auto"/>
        <w:jc w:val="both"/>
        <w:rPr>
          <w:rFonts w:ascii="Cambria" w:eastAsia="Cambria" w:hAnsi="Cambria" w:cs="Cambria"/>
          <w:b/>
        </w:rPr>
      </w:pPr>
      <w:r>
        <w:rPr>
          <w:rFonts w:ascii="Cambria" w:eastAsia="Cambria" w:hAnsi="Cambria" w:cs="Cambria"/>
          <w:b/>
        </w:rPr>
        <w:t>Acknowledgements</w:t>
      </w:r>
    </w:p>
    <w:p w14:paraId="0000001D" w14:textId="77777777" w:rsidR="003D3445" w:rsidRDefault="00BE56F7">
      <w:pPr>
        <w:spacing w:line="276" w:lineRule="auto"/>
        <w:jc w:val="both"/>
        <w:rPr>
          <w:rFonts w:ascii="Cambria" w:eastAsia="Cambria" w:hAnsi="Cambria" w:cs="Cambria"/>
        </w:rPr>
      </w:pPr>
      <w:r>
        <w:rPr>
          <w:rFonts w:ascii="Cambria" w:eastAsia="Cambria" w:hAnsi="Cambria" w:cs="Cambria"/>
        </w:rPr>
        <w:t xml:space="preserve">In the framework of the COST Action CA2013 - BETTER, which supported the present work, the authors would like to acknowledge the COST Chair Alberto </w:t>
      </w:r>
      <w:proofErr w:type="spellStart"/>
      <w:r>
        <w:rPr>
          <w:rFonts w:ascii="Cambria" w:eastAsia="Cambria" w:hAnsi="Cambria" w:cs="Cambria"/>
        </w:rPr>
        <w:t>Allepuz</w:t>
      </w:r>
      <w:proofErr w:type="spellEnd"/>
      <w:r>
        <w:rPr>
          <w:rFonts w:ascii="Cambria" w:eastAsia="Cambria" w:hAnsi="Cambria" w:cs="Cambria"/>
        </w:rPr>
        <w:t xml:space="preserve">, WG1 Leader </w:t>
      </w:r>
      <w:proofErr w:type="spellStart"/>
      <w:r>
        <w:rPr>
          <w:rFonts w:ascii="Cambria" w:eastAsia="Cambria" w:hAnsi="Cambria" w:cs="Cambria"/>
        </w:rPr>
        <w:t>Jasna</w:t>
      </w:r>
      <w:proofErr w:type="spellEnd"/>
      <w:r>
        <w:rPr>
          <w:rFonts w:ascii="Cambria" w:eastAsia="Cambria" w:hAnsi="Cambria" w:cs="Cambria"/>
        </w:rPr>
        <w:t xml:space="preserve"> </w:t>
      </w:r>
      <w:proofErr w:type="spellStart"/>
      <w:r>
        <w:rPr>
          <w:rFonts w:ascii="Cambria" w:eastAsia="Cambria" w:hAnsi="Cambria" w:cs="Cambria"/>
        </w:rPr>
        <w:t>Prodanov</w:t>
      </w:r>
      <w:proofErr w:type="spellEnd"/>
      <w:r>
        <w:rPr>
          <w:rFonts w:ascii="Cambria" w:eastAsia="Cambria" w:hAnsi="Cambria" w:cs="Cambria"/>
        </w:rPr>
        <w:t xml:space="preserve"> </w:t>
      </w:r>
      <w:proofErr w:type="spellStart"/>
      <w:r>
        <w:rPr>
          <w:rFonts w:ascii="Cambria" w:eastAsia="Cambria" w:hAnsi="Cambria" w:cs="Cambria"/>
        </w:rPr>
        <w:t>Radulovic</w:t>
      </w:r>
      <w:proofErr w:type="spellEnd"/>
      <w:r>
        <w:rPr>
          <w:rFonts w:ascii="Cambria" w:eastAsia="Cambria" w:hAnsi="Cambria" w:cs="Cambria"/>
        </w:rPr>
        <w:t xml:space="preserve">, and WG1 Co-leader </w:t>
      </w:r>
      <w:proofErr w:type="spellStart"/>
      <w:r>
        <w:rPr>
          <w:rFonts w:ascii="Cambria" w:eastAsia="Cambria" w:hAnsi="Cambria" w:cs="Cambria"/>
        </w:rPr>
        <w:t>Telmo</w:t>
      </w:r>
      <w:proofErr w:type="spellEnd"/>
      <w:r>
        <w:rPr>
          <w:rFonts w:ascii="Cambria" w:eastAsia="Cambria" w:hAnsi="Cambria" w:cs="Cambria"/>
        </w:rPr>
        <w:t xml:space="preserve"> Nunes.</w:t>
      </w:r>
    </w:p>
    <w:p w14:paraId="0000001E" w14:textId="77777777" w:rsidR="003D3445" w:rsidRDefault="003D3445">
      <w:pPr>
        <w:spacing w:line="276" w:lineRule="auto"/>
        <w:jc w:val="both"/>
        <w:rPr>
          <w:rFonts w:ascii="Cambria" w:eastAsia="Cambria" w:hAnsi="Cambria" w:cs="Cambria"/>
        </w:rPr>
      </w:pPr>
    </w:p>
    <w:p w14:paraId="0000001F" w14:textId="77777777" w:rsidR="003D3445" w:rsidRDefault="00BE56F7">
      <w:pPr>
        <w:pStyle w:val="Titolo1"/>
        <w:rPr>
          <w:rFonts w:ascii="Cambria" w:eastAsia="Cambria" w:hAnsi="Cambria" w:cs="Cambria"/>
          <w:b w:val="0"/>
          <w:sz w:val="24"/>
          <w:szCs w:val="24"/>
        </w:rPr>
      </w:pPr>
      <w:r>
        <w:rPr>
          <w:rFonts w:ascii="Cambria" w:eastAsia="Cambria" w:hAnsi="Cambria" w:cs="Cambria"/>
          <w:sz w:val="24"/>
          <w:szCs w:val="24"/>
        </w:rPr>
        <w:lastRenderedPageBreak/>
        <w:t>1. Introduction</w:t>
      </w:r>
    </w:p>
    <w:p w14:paraId="00000020" w14:textId="77777777" w:rsidR="003D3445" w:rsidRDefault="003D3445">
      <w:pPr>
        <w:spacing w:line="276" w:lineRule="auto"/>
        <w:jc w:val="both"/>
        <w:rPr>
          <w:rFonts w:ascii="Cambria" w:eastAsia="Cambria" w:hAnsi="Cambria" w:cs="Cambria"/>
        </w:rPr>
      </w:pPr>
    </w:p>
    <w:p w14:paraId="00000021" w14:textId="77777777" w:rsidR="003D3445" w:rsidRDefault="00BE56F7">
      <w:pPr>
        <w:pStyle w:val="Titolo2"/>
        <w:rPr>
          <w:rFonts w:ascii="Cambria" w:eastAsia="Cambria" w:hAnsi="Cambria" w:cs="Cambria"/>
        </w:rPr>
      </w:pPr>
      <w:r>
        <w:rPr>
          <w:rFonts w:ascii="Cambria" w:eastAsia="Cambria" w:hAnsi="Cambria" w:cs="Cambria"/>
        </w:rPr>
        <w:t xml:space="preserve">1.1. Rationale </w:t>
      </w:r>
    </w:p>
    <w:p w14:paraId="00000022" w14:textId="09B2006A" w:rsidR="003D3445" w:rsidRDefault="00BE56F7">
      <w:pPr>
        <w:spacing w:line="276" w:lineRule="auto"/>
        <w:jc w:val="both"/>
        <w:rPr>
          <w:rFonts w:ascii="Cambria" w:eastAsia="Cambria" w:hAnsi="Cambria" w:cs="Cambria"/>
        </w:rPr>
      </w:pPr>
      <w:r>
        <w:rPr>
          <w:rFonts w:ascii="Cambria" w:eastAsia="Cambria" w:hAnsi="Cambria" w:cs="Cambria"/>
        </w:rPr>
        <w:t>Biosecurity is a powerful strategy/tool for preventing and controlling diseases, reducing antimicrobial usage and increasing financial resources of livestock farmers (</w:t>
      </w:r>
      <w:proofErr w:type="spellStart"/>
      <w:r>
        <w:rPr>
          <w:rFonts w:ascii="Cambria" w:eastAsia="Cambria" w:hAnsi="Cambria" w:cs="Cambria"/>
        </w:rPr>
        <w:t>Dewulf</w:t>
      </w:r>
      <w:proofErr w:type="spellEnd"/>
      <w:r>
        <w:rPr>
          <w:rFonts w:ascii="Cambria" w:eastAsia="Cambria" w:hAnsi="Cambria" w:cs="Cambria"/>
        </w:rPr>
        <w:t xml:space="preserve"> et al., 2018; Fountain et al., 2022; Dhaka et al., 2023; </w:t>
      </w:r>
      <w:proofErr w:type="spellStart"/>
      <w:r>
        <w:rPr>
          <w:rFonts w:ascii="Cambria" w:eastAsia="Cambria" w:hAnsi="Cambria" w:cs="Cambria"/>
        </w:rPr>
        <w:t>Mallioris</w:t>
      </w:r>
      <w:proofErr w:type="spellEnd"/>
      <w:r>
        <w:rPr>
          <w:rFonts w:ascii="Cambria" w:eastAsia="Cambria" w:hAnsi="Cambria" w:cs="Cambria"/>
        </w:rPr>
        <w:t xml:space="preserve"> et al., 2023). In Europe, one of the world’s largest producers of poultry meat (</w:t>
      </w:r>
      <w:hyperlink r:id="rId8">
        <w:r>
          <w:rPr>
            <w:rFonts w:ascii="Cambria" w:eastAsia="Cambria" w:hAnsi="Cambria" w:cs="Cambria"/>
          </w:rPr>
          <w:t>https://agriculture.ec.europa.eu</w:t>
        </w:r>
      </w:hyperlink>
      <w:r>
        <w:rPr>
          <w:rFonts w:ascii="Cambria" w:eastAsia="Cambria" w:hAnsi="Cambria" w:cs="Cambria"/>
        </w:rPr>
        <w:t>), biosecurity measures in the poultry sector vary across countries, since there are no standardized regulations (</w:t>
      </w:r>
      <w:proofErr w:type="spellStart"/>
      <w:r>
        <w:rPr>
          <w:rFonts w:ascii="Cambria" w:eastAsia="Cambria" w:hAnsi="Cambria" w:cs="Cambria"/>
        </w:rPr>
        <w:t>Dewulf</w:t>
      </w:r>
      <w:proofErr w:type="spellEnd"/>
      <w:r>
        <w:rPr>
          <w:rFonts w:ascii="Cambria" w:eastAsia="Cambria" w:hAnsi="Cambria" w:cs="Cambria"/>
        </w:rPr>
        <w:t xml:space="preserve"> et al., 2018; </w:t>
      </w:r>
      <w:proofErr w:type="spellStart"/>
      <w:r>
        <w:rPr>
          <w:rFonts w:ascii="Cambria" w:eastAsia="Cambria" w:hAnsi="Cambria" w:cs="Cambria"/>
        </w:rPr>
        <w:t>Mallioris</w:t>
      </w:r>
      <w:proofErr w:type="spellEnd"/>
      <w:r>
        <w:rPr>
          <w:rFonts w:ascii="Cambria" w:eastAsia="Cambria" w:hAnsi="Cambria" w:cs="Cambria"/>
        </w:rPr>
        <w:t xml:space="preserve"> et al., 2023). In the same country, many rules of biosecurity measures which are mandatory or not by law at national level are in force. In addition, the implementation of biosecurity measures depends on many factors, including geographical location, farm characteristics (size, production type and category, etc.), </w:t>
      </w:r>
      <w:r w:rsidR="007C52A4">
        <w:rPr>
          <w:rFonts w:ascii="Cambria" w:eastAsia="Cambria" w:hAnsi="Cambria" w:cs="Cambria"/>
        </w:rPr>
        <w:t xml:space="preserve">epidemiological situation, </w:t>
      </w:r>
      <w:r>
        <w:rPr>
          <w:rFonts w:ascii="Cambria" w:eastAsia="Cambria" w:hAnsi="Cambria" w:cs="Cambria"/>
        </w:rPr>
        <w:t xml:space="preserve">financial resources, </w:t>
      </w:r>
      <w:r w:rsidR="007C52A4">
        <w:rPr>
          <w:rFonts w:ascii="Cambria" w:eastAsia="Cambria" w:hAnsi="Cambria" w:cs="Cambria"/>
        </w:rPr>
        <w:t xml:space="preserve">stakeholders’ awareness and knowledge about biosecurity, </w:t>
      </w:r>
      <w:r>
        <w:rPr>
          <w:rFonts w:ascii="Cambria" w:eastAsia="Cambria" w:hAnsi="Cambria" w:cs="Cambria"/>
        </w:rPr>
        <w:t>etc. A recent study provided an overview of the implementation of biosecurity in seven European countries, from the poultry farmers perspective (</w:t>
      </w:r>
      <w:proofErr w:type="spellStart"/>
      <w:r>
        <w:rPr>
          <w:rFonts w:ascii="Cambria" w:eastAsia="Cambria" w:hAnsi="Cambria" w:cs="Cambria"/>
        </w:rPr>
        <w:t>Souillard</w:t>
      </w:r>
      <w:proofErr w:type="spellEnd"/>
      <w:r>
        <w:rPr>
          <w:rFonts w:ascii="Cambria" w:eastAsia="Cambria" w:hAnsi="Cambria" w:cs="Cambria"/>
        </w:rPr>
        <w:t xml:space="preserve"> et al., 2024). However, there is a scarcity of data regarding the implementation level of biosecurity in poultry farms in European countries (</w:t>
      </w:r>
      <w:proofErr w:type="spellStart"/>
      <w:r>
        <w:rPr>
          <w:rFonts w:ascii="Cambria" w:eastAsia="Cambria" w:hAnsi="Cambria" w:cs="Cambria"/>
        </w:rPr>
        <w:t>Delpont</w:t>
      </w:r>
      <w:proofErr w:type="spellEnd"/>
      <w:r>
        <w:rPr>
          <w:rFonts w:ascii="Cambria" w:eastAsia="Cambria" w:hAnsi="Cambria" w:cs="Cambria"/>
        </w:rPr>
        <w:t xml:space="preserve"> et al., 2021; </w:t>
      </w:r>
      <w:proofErr w:type="spellStart"/>
      <w:r>
        <w:rPr>
          <w:rFonts w:ascii="Cambria" w:eastAsia="Cambria" w:hAnsi="Cambria" w:cs="Cambria"/>
        </w:rPr>
        <w:t>Tilli</w:t>
      </w:r>
      <w:proofErr w:type="spellEnd"/>
      <w:r>
        <w:rPr>
          <w:rFonts w:ascii="Cambria" w:eastAsia="Cambria" w:hAnsi="Cambria" w:cs="Cambria"/>
        </w:rPr>
        <w:t xml:space="preserve"> et al., 2022; </w:t>
      </w:r>
      <w:proofErr w:type="spellStart"/>
      <w:r>
        <w:rPr>
          <w:rFonts w:ascii="Cambria" w:eastAsia="Cambria" w:hAnsi="Cambria" w:cs="Cambria"/>
        </w:rPr>
        <w:t>Maletic</w:t>
      </w:r>
      <w:proofErr w:type="spellEnd"/>
      <w:r>
        <w:rPr>
          <w:rFonts w:ascii="Cambria" w:eastAsia="Cambria" w:hAnsi="Cambria" w:cs="Cambria"/>
        </w:rPr>
        <w:t xml:space="preserve"> et al., 2023).</w:t>
      </w:r>
    </w:p>
    <w:p w14:paraId="00000023" w14:textId="77777777" w:rsidR="003D3445" w:rsidRDefault="00BE56F7">
      <w:pPr>
        <w:spacing w:before="240" w:after="240" w:line="276" w:lineRule="auto"/>
        <w:jc w:val="both"/>
        <w:rPr>
          <w:rFonts w:ascii="Cambria" w:eastAsia="Cambria" w:hAnsi="Cambria" w:cs="Cambria"/>
        </w:rPr>
      </w:pPr>
      <w:r>
        <w:rPr>
          <w:rFonts w:ascii="Cambria" w:eastAsia="Cambria" w:hAnsi="Cambria" w:cs="Cambria"/>
        </w:rPr>
        <w:t xml:space="preserve">In this regard, identification of knowledge gaps has led to the need of gathering knowledge on a first basis concerning biosecurity regulatory frameworks, which comprises the background of the COST Action CA20103 - Biosecurity Enhanced Through Training Evaluation and Raising Awareness. The fulfillment of a database as a response to eventual barriers of effective biosecurity within the countries encompassing this COST Action network, gave rise to a systematic review work as an important output for biosecurity implementation, specifically in the poultry category. In this matter, the protocol established will be an essential and basic tool to perform this work on the level of biosecurity implementation in poultry farms across key countries belonging to this global network, which includes European countries, and Turkey as Full COST member, Tunisia as Near </w:t>
      </w:r>
      <w:proofErr w:type="spellStart"/>
      <w:r>
        <w:rPr>
          <w:rFonts w:ascii="Cambria" w:eastAsia="Cambria" w:hAnsi="Cambria" w:cs="Cambria"/>
        </w:rPr>
        <w:t>Neighbour</w:t>
      </w:r>
      <w:proofErr w:type="spellEnd"/>
      <w:r>
        <w:rPr>
          <w:rFonts w:ascii="Cambria" w:eastAsia="Cambria" w:hAnsi="Cambria" w:cs="Cambria"/>
        </w:rPr>
        <w:t xml:space="preserve"> Country, and Israel as Cooperating Member, fulfilling a network of internationalization and global cooperation within this area.</w:t>
      </w:r>
    </w:p>
    <w:p w14:paraId="00000024" w14:textId="77777777" w:rsidR="003D3445" w:rsidRDefault="00BE56F7">
      <w:pPr>
        <w:pStyle w:val="Titolo2"/>
        <w:pBdr>
          <w:top w:val="nil"/>
          <w:left w:val="nil"/>
          <w:bottom w:val="nil"/>
          <w:right w:val="nil"/>
          <w:between w:val="nil"/>
        </w:pBdr>
        <w:rPr>
          <w:rFonts w:ascii="Cambria" w:eastAsia="Cambria" w:hAnsi="Cambria" w:cs="Cambria"/>
        </w:rPr>
      </w:pPr>
      <w:r>
        <w:rPr>
          <w:rFonts w:ascii="Cambria" w:eastAsia="Cambria" w:hAnsi="Cambria" w:cs="Cambria"/>
        </w:rPr>
        <w:t>1.2. Objectives</w:t>
      </w:r>
    </w:p>
    <w:p w14:paraId="00000025" w14:textId="77777777" w:rsidR="003D3445" w:rsidRDefault="00BE56F7">
      <w:pPr>
        <w:pStyle w:val="Titolo2"/>
        <w:pBdr>
          <w:top w:val="nil"/>
          <w:left w:val="nil"/>
          <w:bottom w:val="nil"/>
          <w:right w:val="nil"/>
          <w:between w:val="nil"/>
        </w:pBdr>
        <w:rPr>
          <w:rFonts w:ascii="Cambria" w:eastAsia="Cambria" w:hAnsi="Cambria" w:cs="Cambria"/>
          <w:b w:val="0"/>
        </w:rPr>
      </w:pPr>
      <w:r>
        <w:rPr>
          <w:rFonts w:ascii="Cambria" w:eastAsia="Cambria" w:hAnsi="Cambria" w:cs="Cambria"/>
          <w:b w:val="0"/>
        </w:rPr>
        <w:t>The objective of this protocol is to describe the methods to review and summarize the available information on biosecurity implementation in poultry farms across European countries, Turkey, Tunisia, and Israel. The PICO elements are:</w:t>
      </w:r>
    </w:p>
    <w:p w14:paraId="00000026" w14:textId="77777777" w:rsidR="003D3445" w:rsidRDefault="003D3445"/>
    <w:p w14:paraId="00000027" w14:textId="24D59C26" w:rsidR="003D3445" w:rsidRDefault="00BE56F7">
      <w:pPr>
        <w:spacing w:line="276" w:lineRule="auto"/>
        <w:jc w:val="both"/>
      </w:pPr>
      <w:r>
        <w:rPr>
          <w:rFonts w:ascii="Cambria" w:eastAsia="Cambria" w:hAnsi="Cambria" w:cs="Cambria"/>
        </w:rPr>
        <w:t xml:space="preserve">1. </w:t>
      </w:r>
      <w:r>
        <w:rPr>
          <w:rFonts w:ascii="Cambria" w:eastAsia="Cambria" w:hAnsi="Cambria" w:cs="Cambria"/>
          <w:b/>
        </w:rPr>
        <w:t>P</w:t>
      </w:r>
      <w:r>
        <w:rPr>
          <w:rFonts w:ascii="Cambria" w:eastAsia="Cambria" w:hAnsi="Cambria" w:cs="Cambria"/>
        </w:rPr>
        <w:t xml:space="preserve">opulation: Poultry (limited to broilers, layers, ducks, </w:t>
      </w:r>
      <w:r>
        <w:t>geese</w:t>
      </w:r>
      <w:r>
        <w:rPr>
          <w:rFonts w:ascii="Cambria" w:eastAsia="Cambria" w:hAnsi="Cambria" w:cs="Cambria"/>
        </w:rPr>
        <w:t>, turkeys)</w:t>
      </w:r>
    </w:p>
    <w:p w14:paraId="00000028" w14:textId="77777777" w:rsidR="003D3445" w:rsidRDefault="00BE56F7">
      <w:pPr>
        <w:spacing w:line="276" w:lineRule="auto"/>
        <w:jc w:val="both"/>
        <w:rPr>
          <w:rFonts w:ascii="Cambria" w:eastAsia="Cambria" w:hAnsi="Cambria" w:cs="Cambria"/>
        </w:rPr>
      </w:pPr>
      <w:r>
        <w:rPr>
          <w:rFonts w:ascii="Cambria" w:eastAsia="Cambria" w:hAnsi="Cambria" w:cs="Cambria"/>
        </w:rPr>
        <w:t xml:space="preserve">2. </w:t>
      </w:r>
      <w:r>
        <w:rPr>
          <w:rFonts w:ascii="Cambria" w:eastAsia="Cambria" w:hAnsi="Cambria" w:cs="Cambria"/>
          <w:b/>
        </w:rPr>
        <w:t>I</w:t>
      </w:r>
      <w:r>
        <w:rPr>
          <w:rFonts w:ascii="Cambria" w:eastAsia="Cambria" w:hAnsi="Cambria" w:cs="Cambria"/>
        </w:rPr>
        <w:t>nterest: Biosecurity implementation in poultry farms</w:t>
      </w:r>
    </w:p>
    <w:p w14:paraId="00000029" w14:textId="77777777" w:rsidR="003D3445" w:rsidRDefault="00BE56F7">
      <w:pPr>
        <w:spacing w:line="276" w:lineRule="auto"/>
        <w:jc w:val="both"/>
      </w:pPr>
      <w:r>
        <w:rPr>
          <w:rFonts w:ascii="Cambria" w:eastAsia="Cambria" w:hAnsi="Cambria" w:cs="Cambria"/>
        </w:rPr>
        <w:t xml:space="preserve">3. </w:t>
      </w:r>
      <w:r>
        <w:rPr>
          <w:rFonts w:ascii="Cambria" w:eastAsia="Cambria" w:hAnsi="Cambria" w:cs="Cambria"/>
          <w:b/>
        </w:rPr>
        <w:t>C</w:t>
      </w:r>
      <w:r>
        <w:rPr>
          <w:rFonts w:ascii="Cambria" w:eastAsia="Cambria" w:hAnsi="Cambria" w:cs="Cambria"/>
        </w:rPr>
        <w:t>ontext: European Countries, Israel, Tunisia and Turkey</w:t>
      </w:r>
    </w:p>
    <w:p w14:paraId="0000002A" w14:textId="77777777" w:rsidR="003D3445" w:rsidRDefault="00BE56F7">
      <w:pPr>
        <w:spacing w:line="276" w:lineRule="auto"/>
        <w:jc w:val="both"/>
        <w:rPr>
          <w:rFonts w:ascii="Cambria" w:eastAsia="Cambria" w:hAnsi="Cambria" w:cs="Cambria"/>
        </w:rPr>
      </w:pPr>
      <w:r>
        <w:t xml:space="preserve">4. </w:t>
      </w:r>
      <w:r>
        <w:rPr>
          <w:rFonts w:ascii="Cambria" w:eastAsia="Cambria" w:hAnsi="Cambria" w:cs="Cambria"/>
          <w:b/>
          <w:color w:val="000000"/>
        </w:rPr>
        <w:t>O</w:t>
      </w:r>
      <w:r>
        <w:rPr>
          <w:rFonts w:ascii="Cambria" w:eastAsia="Cambria" w:hAnsi="Cambria" w:cs="Cambria"/>
          <w:color w:val="000000"/>
        </w:rPr>
        <w:t xml:space="preserve">utcomes: </w:t>
      </w:r>
      <w:r>
        <w:rPr>
          <w:rFonts w:ascii="Cambria" w:eastAsia="Cambria" w:hAnsi="Cambria" w:cs="Cambria"/>
        </w:rPr>
        <w:t>Implementation level (%)</w:t>
      </w:r>
    </w:p>
    <w:p w14:paraId="0000002B" w14:textId="77777777" w:rsidR="003D3445" w:rsidRDefault="003D3445">
      <w:pPr>
        <w:spacing w:line="276" w:lineRule="auto"/>
        <w:jc w:val="both"/>
        <w:rPr>
          <w:rFonts w:ascii="Cambria" w:eastAsia="Cambria" w:hAnsi="Cambria" w:cs="Cambria"/>
        </w:rPr>
      </w:pPr>
    </w:p>
    <w:p w14:paraId="0000002C" w14:textId="77777777" w:rsidR="003D3445" w:rsidRDefault="00BE56F7">
      <w:pPr>
        <w:pStyle w:val="Titolo1"/>
        <w:rPr>
          <w:rFonts w:ascii="Cambria" w:eastAsia="Cambria" w:hAnsi="Cambria" w:cs="Cambria"/>
          <w:sz w:val="24"/>
          <w:szCs w:val="24"/>
        </w:rPr>
      </w:pPr>
      <w:r>
        <w:rPr>
          <w:rFonts w:ascii="Cambria" w:eastAsia="Cambria" w:hAnsi="Cambria" w:cs="Cambria"/>
          <w:sz w:val="24"/>
          <w:szCs w:val="24"/>
        </w:rPr>
        <w:lastRenderedPageBreak/>
        <w:t>2. Methods</w:t>
      </w:r>
    </w:p>
    <w:p w14:paraId="0000002D" w14:textId="77777777" w:rsidR="003D3445" w:rsidRDefault="003D3445">
      <w:pPr>
        <w:pStyle w:val="Titolo2"/>
        <w:rPr>
          <w:rFonts w:ascii="Cambria" w:eastAsia="Cambria" w:hAnsi="Cambria" w:cs="Cambria"/>
        </w:rPr>
      </w:pPr>
    </w:p>
    <w:p w14:paraId="0000002E" w14:textId="77777777" w:rsidR="003D3445" w:rsidRDefault="00BE56F7">
      <w:pPr>
        <w:pStyle w:val="Titolo2"/>
        <w:rPr>
          <w:rFonts w:ascii="Cambria" w:eastAsia="Cambria" w:hAnsi="Cambria" w:cs="Cambria"/>
        </w:rPr>
      </w:pPr>
      <w:r>
        <w:rPr>
          <w:rFonts w:ascii="Cambria" w:eastAsia="Cambria" w:hAnsi="Cambria" w:cs="Cambria"/>
        </w:rPr>
        <w:t>2.1 Eligibility criteria</w:t>
      </w:r>
    </w:p>
    <w:p w14:paraId="0000002F" w14:textId="77777777" w:rsidR="003D3445" w:rsidRDefault="00BE56F7">
      <w:pPr>
        <w:spacing w:line="276" w:lineRule="auto"/>
        <w:jc w:val="both"/>
        <w:rPr>
          <w:rFonts w:ascii="Cambria" w:eastAsia="Cambria" w:hAnsi="Cambria" w:cs="Cambria"/>
        </w:rPr>
      </w:pPr>
      <w:r>
        <w:rPr>
          <w:rFonts w:ascii="Cambria" w:eastAsia="Cambria" w:hAnsi="Cambria" w:cs="Cambria"/>
        </w:rPr>
        <w:t>1. Criteria related to the elements of the PICO question.</w:t>
      </w:r>
    </w:p>
    <w:p w14:paraId="00000030" w14:textId="77777777" w:rsidR="003D3445" w:rsidRDefault="00BE56F7">
      <w:pPr>
        <w:spacing w:line="276" w:lineRule="auto"/>
        <w:jc w:val="both"/>
        <w:rPr>
          <w:rFonts w:ascii="Cambria" w:eastAsia="Cambria" w:hAnsi="Cambria" w:cs="Cambria"/>
        </w:rPr>
      </w:pPr>
      <w:r>
        <w:rPr>
          <w:rFonts w:ascii="Cambria" w:eastAsia="Cambria" w:hAnsi="Cambria" w:cs="Cambria"/>
        </w:rPr>
        <w:t>2. Language: Publications in English, French and Spanish.</w:t>
      </w:r>
    </w:p>
    <w:p w14:paraId="00000031" w14:textId="77777777" w:rsidR="003D3445" w:rsidRDefault="00BE56F7">
      <w:pPr>
        <w:spacing w:line="276" w:lineRule="auto"/>
        <w:jc w:val="both"/>
        <w:rPr>
          <w:rFonts w:ascii="Cambria" w:eastAsia="Cambria" w:hAnsi="Cambria" w:cs="Cambria"/>
        </w:rPr>
      </w:pPr>
      <w:r>
        <w:rPr>
          <w:rFonts w:ascii="Cambria" w:eastAsia="Cambria" w:hAnsi="Cambria" w:cs="Cambria"/>
        </w:rPr>
        <w:t>3. Publication types: Journal articles that provide results of original research, fulfills the study design eligibility criteria.</w:t>
      </w:r>
    </w:p>
    <w:p w14:paraId="00000032" w14:textId="77777777" w:rsidR="003D3445" w:rsidRDefault="00BE56F7">
      <w:pPr>
        <w:spacing w:line="276" w:lineRule="auto"/>
        <w:jc w:val="both"/>
        <w:rPr>
          <w:rFonts w:ascii="Cambria" w:eastAsia="Cambria" w:hAnsi="Cambria" w:cs="Cambria"/>
        </w:rPr>
      </w:pPr>
      <w:r>
        <w:rPr>
          <w:rFonts w:ascii="Cambria" w:eastAsia="Cambria" w:hAnsi="Cambria" w:cs="Cambria"/>
        </w:rPr>
        <w:t>4. Publication date: No limits.</w:t>
      </w:r>
    </w:p>
    <w:p w14:paraId="00000033" w14:textId="77777777" w:rsidR="003D3445" w:rsidRDefault="00BE56F7">
      <w:pPr>
        <w:spacing w:line="276" w:lineRule="auto"/>
        <w:jc w:val="both"/>
      </w:pPr>
      <w:r>
        <w:rPr>
          <w:rFonts w:ascii="Cambria" w:eastAsia="Cambria" w:hAnsi="Cambria" w:cs="Cambria"/>
        </w:rPr>
        <w:t>5. Geographical location of studies: All European countries, including Israel, Tunisia and Turkey.</w:t>
      </w:r>
    </w:p>
    <w:p w14:paraId="00000034" w14:textId="77777777" w:rsidR="003D3445" w:rsidRDefault="00BE56F7">
      <w:pPr>
        <w:spacing w:line="276" w:lineRule="auto"/>
        <w:jc w:val="both"/>
        <w:rPr>
          <w:rFonts w:ascii="Cambria" w:eastAsia="Cambria" w:hAnsi="Cambria" w:cs="Cambria"/>
        </w:rPr>
      </w:pPr>
      <w:r>
        <w:rPr>
          <w:rFonts w:ascii="Cambria" w:eastAsia="Cambria" w:hAnsi="Cambria" w:cs="Cambria"/>
        </w:rPr>
        <w:t>6. Only observational studies.</w:t>
      </w:r>
    </w:p>
    <w:p w14:paraId="00000035" w14:textId="77777777" w:rsidR="003D3445" w:rsidRDefault="003D3445">
      <w:pPr>
        <w:spacing w:line="276" w:lineRule="auto"/>
        <w:jc w:val="both"/>
      </w:pPr>
    </w:p>
    <w:p w14:paraId="00000036" w14:textId="77777777" w:rsidR="003D3445" w:rsidRDefault="00BE56F7">
      <w:pPr>
        <w:pStyle w:val="Titolo2"/>
        <w:rPr>
          <w:rFonts w:ascii="Cambria" w:eastAsia="Cambria" w:hAnsi="Cambria" w:cs="Cambria"/>
          <w:b w:val="0"/>
        </w:rPr>
      </w:pPr>
      <w:r>
        <w:rPr>
          <w:rFonts w:ascii="Cambria" w:eastAsia="Cambria" w:hAnsi="Cambria" w:cs="Cambria"/>
        </w:rPr>
        <w:t>2.2. Information sources</w:t>
      </w:r>
    </w:p>
    <w:p w14:paraId="00000037" w14:textId="723EBC68" w:rsidR="003D3445" w:rsidRDefault="00BE56F7">
      <w:pPr>
        <w:pBdr>
          <w:top w:val="nil"/>
          <w:left w:val="nil"/>
          <w:bottom w:val="nil"/>
          <w:right w:val="nil"/>
          <w:between w:val="nil"/>
        </w:pBdr>
        <w:shd w:val="clear" w:color="auto" w:fill="FFFFFF"/>
        <w:spacing w:line="276" w:lineRule="auto"/>
        <w:jc w:val="both"/>
        <w:rPr>
          <w:rFonts w:ascii="Cambria" w:eastAsia="Cambria" w:hAnsi="Cambria" w:cs="Cambria"/>
          <w:color w:val="FF0000"/>
        </w:rPr>
      </w:pPr>
      <w:r>
        <w:rPr>
          <w:rFonts w:ascii="Cambria" w:eastAsia="Cambria" w:hAnsi="Cambria" w:cs="Cambria"/>
          <w:color w:val="000000"/>
        </w:rPr>
        <w:t>Bibliographic databases that provide a high level of article recall across biomedical articles (</w:t>
      </w:r>
      <w:proofErr w:type="spellStart"/>
      <w:r>
        <w:rPr>
          <w:rFonts w:ascii="Cambria" w:eastAsia="Cambria" w:hAnsi="Cambria" w:cs="Cambria"/>
          <w:color w:val="000000"/>
        </w:rPr>
        <w:t>Bramer</w:t>
      </w:r>
      <w:proofErr w:type="spellEnd"/>
      <w:r>
        <w:rPr>
          <w:rFonts w:ascii="Cambria" w:eastAsia="Cambria" w:hAnsi="Cambria" w:cs="Cambria"/>
          <w:color w:val="000000"/>
        </w:rPr>
        <w:t xml:space="preserve"> </w:t>
      </w:r>
      <w:r>
        <w:rPr>
          <w:rFonts w:ascii="Cambria" w:eastAsia="Cambria" w:hAnsi="Cambria" w:cs="Cambria"/>
          <w:i/>
          <w:color w:val="000000"/>
        </w:rPr>
        <w:t>et al</w:t>
      </w:r>
      <w:r>
        <w:rPr>
          <w:rFonts w:ascii="Cambria" w:eastAsia="Cambria" w:hAnsi="Cambria" w:cs="Cambria"/>
          <w:color w:val="000000"/>
        </w:rPr>
        <w:t xml:space="preserve">., 2017) will be used. Table 1 lists the databases to be searched. CAB abstracts and Agricola will be searched via the University of Bern (Switzerland) and </w:t>
      </w:r>
      <w:proofErr w:type="spellStart"/>
      <w:r>
        <w:rPr>
          <w:rFonts w:ascii="Cambria" w:eastAsia="Cambria" w:hAnsi="Cambria" w:cs="Cambria"/>
          <w:color w:val="000000"/>
        </w:rPr>
        <w:t>Pubmed</w:t>
      </w:r>
      <w:proofErr w:type="spellEnd"/>
      <w:r>
        <w:rPr>
          <w:rFonts w:ascii="Cambria" w:eastAsia="Cambria" w:hAnsi="Cambria" w:cs="Cambria"/>
          <w:color w:val="000000"/>
        </w:rPr>
        <w:t xml:space="preserve"> and Web of Science will be conducted via the University of Padova (Italy). </w:t>
      </w:r>
    </w:p>
    <w:p w14:paraId="00000038" w14:textId="77777777" w:rsidR="003D3445" w:rsidRDefault="003D3445">
      <w:pPr>
        <w:pBdr>
          <w:top w:val="nil"/>
          <w:left w:val="nil"/>
          <w:bottom w:val="nil"/>
          <w:right w:val="nil"/>
          <w:between w:val="nil"/>
        </w:pBdr>
        <w:shd w:val="clear" w:color="auto" w:fill="FFFFFF"/>
        <w:spacing w:line="276" w:lineRule="auto"/>
        <w:jc w:val="both"/>
        <w:rPr>
          <w:rFonts w:ascii="Cambria" w:eastAsia="Cambria" w:hAnsi="Cambria" w:cs="Cambria"/>
          <w:color w:val="000000"/>
        </w:rPr>
      </w:pPr>
    </w:p>
    <w:p w14:paraId="00000039" w14:textId="77777777" w:rsidR="003D3445" w:rsidRDefault="00BE56F7">
      <w:pPr>
        <w:spacing w:line="276" w:lineRule="auto"/>
        <w:jc w:val="both"/>
        <w:rPr>
          <w:rFonts w:ascii="Cambria" w:eastAsia="Cambria" w:hAnsi="Cambria" w:cs="Cambria"/>
          <w:b/>
        </w:rPr>
      </w:pPr>
      <w:r>
        <w:rPr>
          <w:rFonts w:ascii="Cambria" w:eastAsia="Cambria" w:hAnsi="Cambria" w:cs="Cambria"/>
          <w:b/>
        </w:rPr>
        <w:t>Table 1: List of databases to be searched.</w:t>
      </w:r>
    </w:p>
    <w:tbl>
      <w:tblPr>
        <w:tblStyle w:val="a"/>
        <w:tblW w:w="901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38"/>
        <w:gridCol w:w="1843"/>
        <w:gridCol w:w="5335"/>
      </w:tblGrid>
      <w:tr w:rsidR="003D3445" w14:paraId="4B7658E6" w14:textId="77777777">
        <w:trPr>
          <w:trHeight w:val="163"/>
          <w:jc w:val="center"/>
        </w:trPr>
        <w:tc>
          <w:tcPr>
            <w:tcW w:w="1838" w:type="dxa"/>
            <w:vAlign w:val="center"/>
          </w:tcPr>
          <w:p w14:paraId="0000003A" w14:textId="77777777" w:rsidR="003D3445" w:rsidRDefault="00BE56F7">
            <w:pPr>
              <w:spacing w:line="276" w:lineRule="auto"/>
              <w:jc w:val="both"/>
              <w:rPr>
                <w:rFonts w:ascii="Cambria" w:eastAsia="Cambria" w:hAnsi="Cambria" w:cs="Cambria"/>
                <w:b/>
              </w:rPr>
            </w:pPr>
            <w:r>
              <w:rPr>
                <w:rFonts w:ascii="Cambria" w:eastAsia="Cambria" w:hAnsi="Cambria" w:cs="Cambria"/>
                <w:b/>
              </w:rPr>
              <w:t>Database</w:t>
            </w:r>
          </w:p>
        </w:tc>
        <w:tc>
          <w:tcPr>
            <w:tcW w:w="1843" w:type="dxa"/>
            <w:vAlign w:val="center"/>
          </w:tcPr>
          <w:p w14:paraId="0000003B" w14:textId="77777777" w:rsidR="003D3445" w:rsidRDefault="00BE56F7">
            <w:pPr>
              <w:spacing w:line="276" w:lineRule="auto"/>
              <w:jc w:val="both"/>
              <w:rPr>
                <w:rFonts w:ascii="Cambria" w:eastAsia="Cambria" w:hAnsi="Cambria" w:cs="Cambria"/>
                <w:b/>
              </w:rPr>
            </w:pPr>
            <w:r>
              <w:rPr>
                <w:rFonts w:ascii="Cambria" w:eastAsia="Cambria" w:hAnsi="Cambria" w:cs="Cambria"/>
                <w:b/>
              </w:rPr>
              <w:t>Interface</w:t>
            </w:r>
          </w:p>
        </w:tc>
        <w:tc>
          <w:tcPr>
            <w:tcW w:w="5335" w:type="dxa"/>
            <w:vAlign w:val="center"/>
          </w:tcPr>
          <w:p w14:paraId="0000003C" w14:textId="77777777" w:rsidR="003D3445" w:rsidRDefault="00BE56F7">
            <w:pPr>
              <w:spacing w:line="276" w:lineRule="auto"/>
              <w:jc w:val="both"/>
              <w:rPr>
                <w:rFonts w:ascii="Cambria" w:eastAsia="Cambria" w:hAnsi="Cambria" w:cs="Cambria"/>
                <w:b/>
              </w:rPr>
            </w:pPr>
            <w:r>
              <w:rPr>
                <w:rFonts w:ascii="Cambria" w:eastAsia="Cambria" w:hAnsi="Cambria" w:cs="Cambria"/>
                <w:b/>
              </w:rPr>
              <w:t>URL</w:t>
            </w:r>
          </w:p>
        </w:tc>
      </w:tr>
      <w:tr w:rsidR="003D3445" w14:paraId="163D5516" w14:textId="77777777">
        <w:trPr>
          <w:jc w:val="center"/>
        </w:trPr>
        <w:tc>
          <w:tcPr>
            <w:tcW w:w="1838" w:type="dxa"/>
          </w:tcPr>
          <w:p w14:paraId="0000003D" w14:textId="77777777" w:rsidR="003D3445" w:rsidRDefault="00BE56F7">
            <w:pPr>
              <w:spacing w:line="276" w:lineRule="auto"/>
              <w:jc w:val="both"/>
              <w:rPr>
                <w:rFonts w:ascii="Cambria" w:eastAsia="Cambria" w:hAnsi="Cambria" w:cs="Cambria"/>
              </w:rPr>
            </w:pPr>
            <w:r>
              <w:rPr>
                <w:rFonts w:ascii="Cambria" w:eastAsia="Cambria" w:hAnsi="Cambria" w:cs="Cambria"/>
              </w:rPr>
              <w:t xml:space="preserve">MEDLINE </w:t>
            </w:r>
          </w:p>
        </w:tc>
        <w:tc>
          <w:tcPr>
            <w:tcW w:w="1843" w:type="dxa"/>
          </w:tcPr>
          <w:p w14:paraId="0000003E" w14:textId="77777777" w:rsidR="003D3445" w:rsidRDefault="00BE56F7">
            <w:pPr>
              <w:spacing w:line="276" w:lineRule="auto"/>
              <w:jc w:val="both"/>
              <w:rPr>
                <w:rFonts w:ascii="Cambria" w:eastAsia="Cambria" w:hAnsi="Cambria" w:cs="Cambria"/>
              </w:rPr>
            </w:pPr>
            <w:r>
              <w:rPr>
                <w:rFonts w:ascii="Cambria" w:eastAsia="Cambria" w:hAnsi="Cambria" w:cs="Cambria"/>
              </w:rPr>
              <w:t>PubMed</w:t>
            </w:r>
          </w:p>
        </w:tc>
        <w:tc>
          <w:tcPr>
            <w:tcW w:w="5335" w:type="dxa"/>
          </w:tcPr>
          <w:p w14:paraId="0000003F" w14:textId="77777777" w:rsidR="003D3445" w:rsidRDefault="00BE56F7">
            <w:pPr>
              <w:spacing w:line="276" w:lineRule="auto"/>
              <w:jc w:val="both"/>
              <w:rPr>
                <w:rFonts w:ascii="Cambria" w:eastAsia="Cambria" w:hAnsi="Cambria" w:cs="Cambria"/>
              </w:rPr>
            </w:pPr>
            <w:r>
              <w:rPr>
                <w:rFonts w:ascii="Cambria" w:eastAsia="Cambria" w:hAnsi="Cambria" w:cs="Cambria"/>
              </w:rPr>
              <w:t>https://pubmed.ncbi.nlm.nih.gov/</w:t>
            </w:r>
          </w:p>
        </w:tc>
      </w:tr>
      <w:tr w:rsidR="003D3445" w14:paraId="49F5E530" w14:textId="77777777">
        <w:trPr>
          <w:trHeight w:val="379"/>
          <w:jc w:val="center"/>
        </w:trPr>
        <w:tc>
          <w:tcPr>
            <w:tcW w:w="1838" w:type="dxa"/>
          </w:tcPr>
          <w:p w14:paraId="00000040" w14:textId="77777777" w:rsidR="003D3445" w:rsidRDefault="00BE56F7">
            <w:pPr>
              <w:spacing w:line="276" w:lineRule="auto"/>
              <w:jc w:val="both"/>
              <w:rPr>
                <w:rFonts w:ascii="Cambria" w:eastAsia="Cambria" w:hAnsi="Cambria" w:cs="Cambria"/>
              </w:rPr>
            </w:pPr>
            <w:r>
              <w:rPr>
                <w:rFonts w:ascii="Cambria" w:eastAsia="Cambria" w:hAnsi="Cambria" w:cs="Cambria"/>
              </w:rPr>
              <w:t xml:space="preserve">CAB abstracts </w:t>
            </w:r>
          </w:p>
        </w:tc>
        <w:tc>
          <w:tcPr>
            <w:tcW w:w="1843" w:type="dxa"/>
          </w:tcPr>
          <w:p w14:paraId="00000041" w14:textId="77777777" w:rsidR="003D3445" w:rsidRDefault="00BE56F7">
            <w:pPr>
              <w:spacing w:line="276" w:lineRule="auto"/>
              <w:jc w:val="both"/>
              <w:rPr>
                <w:rFonts w:ascii="Cambria" w:eastAsia="Cambria" w:hAnsi="Cambria" w:cs="Cambria"/>
              </w:rPr>
            </w:pPr>
            <w:r>
              <w:rPr>
                <w:rFonts w:ascii="Cambria" w:eastAsia="Cambria" w:hAnsi="Cambria" w:cs="Cambria"/>
              </w:rPr>
              <w:t>Ovid</w:t>
            </w:r>
          </w:p>
        </w:tc>
        <w:tc>
          <w:tcPr>
            <w:tcW w:w="5335" w:type="dxa"/>
          </w:tcPr>
          <w:p w14:paraId="00000042" w14:textId="77777777" w:rsidR="003D3445" w:rsidRDefault="009B7D1B">
            <w:pPr>
              <w:spacing w:line="276" w:lineRule="auto"/>
              <w:jc w:val="both"/>
              <w:rPr>
                <w:rFonts w:ascii="Cambria" w:eastAsia="Cambria" w:hAnsi="Cambria" w:cs="Cambria"/>
              </w:rPr>
            </w:pPr>
            <w:hyperlink r:id="rId9">
              <w:r w:rsidR="00BE56F7">
                <w:rPr>
                  <w:rFonts w:ascii="Cambria" w:eastAsia="Cambria" w:hAnsi="Cambria" w:cs="Cambria"/>
                </w:rPr>
                <w:t>https://www.wolterskluwer.com/en/solutions/ovid/cab-abstracts-31</w:t>
              </w:r>
            </w:hyperlink>
          </w:p>
        </w:tc>
      </w:tr>
      <w:tr w:rsidR="003D3445" w14:paraId="7966451D" w14:textId="77777777">
        <w:trPr>
          <w:trHeight w:val="323"/>
          <w:jc w:val="center"/>
        </w:trPr>
        <w:tc>
          <w:tcPr>
            <w:tcW w:w="1838" w:type="dxa"/>
          </w:tcPr>
          <w:p w14:paraId="00000043" w14:textId="77777777" w:rsidR="003D3445" w:rsidRDefault="00BE56F7">
            <w:pPr>
              <w:spacing w:line="276" w:lineRule="auto"/>
              <w:jc w:val="both"/>
              <w:rPr>
                <w:rFonts w:ascii="Cambria" w:eastAsia="Cambria" w:hAnsi="Cambria" w:cs="Cambria"/>
              </w:rPr>
            </w:pPr>
            <w:r>
              <w:rPr>
                <w:rFonts w:ascii="Cambria" w:eastAsia="Cambria" w:hAnsi="Cambria" w:cs="Cambria"/>
              </w:rPr>
              <w:t>Web of science</w:t>
            </w:r>
          </w:p>
        </w:tc>
        <w:tc>
          <w:tcPr>
            <w:tcW w:w="1843" w:type="dxa"/>
          </w:tcPr>
          <w:p w14:paraId="00000044" w14:textId="77777777" w:rsidR="003D3445" w:rsidRDefault="00BE56F7">
            <w:pPr>
              <w:spacing w:line="276" w:lineRule="auto"/>
              <w:jc w:val="both"/>
              <w:rPr>
                <w:rFonts w:ascii="Cambria" w:eastAsia="Cambria" w:hAnsi="Cambria" w:cs="Cambria"/>
              </w:rPr>
            </w:pPr>
            <w:r>
              <w:rPr>
                <w:rFonts w:ascii="Cambria" w:eastAsia="Cambria" w:hAnsi="Cambria" w:cs="Cambria"/>
              </w:rPr>
              <w:t>Web of Science</w:t>
            </w:r>
          </w:p>
        </w:tc>
        <w:tc>
          <w:tcPr>
            <w:tcW w:w="5335" w:type="dxa"/>
          </w:tcPr>
          <w:p w14:paraId="00000045" w14:textId="77777777" w:rsidR="003D3445" w:rsidRDefault="00BE56F7">
            <w:pPr>
              <w:spacing w:line="276" w:lineRule="auto"/>
              <w:jc w:val="both"/>
              <w:rPr>
                <w:rFonts w:ascii="Cambria" w:eastAsia="Cambria" w:hAnsi="Cambria" w:cs="Cambria"/>
              </w:rPr>
            </w:pPr>
            <w:r>
              <w:rPr>
                <w:rFonts w:ascii="Cambria" w:eastAsia="Cambria" w:hAnsi="Cambria" w:cs="Cambria"/>
              </w:rPr>
              <w:t>http://webofknowledge.com/</w:t>
            </w:r>
          </w:p>
        </w:tc>
      </w:tr>
      <w:tr w:rsidR="003D3445" w14:paraId="63767234" w14:textId="77777777">
        <w:trPr>
          <w:trHeight w:val="323"/>
          <w:jc w:val="center"/>
        </w:trPr>
        <w:tc>
          <w:tcPr>
            <w:tcW w:w="1838" w:type="dxa"/>
          </w:tcPr>
          <w:p w14:paraId="00000046" w14:textId="77777777" w:rsidR="003D3445" w:rsidRDefault="00BE56F7">
            <w:pPr>
              <w:spacing w:line="276" w:lineRule="auto"/>
              <w:jc w:val="both"/>
              <w:rPr>
                <w:rFonts w:ascii="Cambria" w:eastAsia="Cambria" w:hAnsi="Cambria" w:cs="Cambria"/>
              </w:rPr>
            </w:pPr>
            <w:r>
              <w:rPr>
                <w:rFonts w:ascii="Cambria" w:eastAsia="Cambria" w:hAnsi="Cambria" w:cs="Cambria"/>
              </w:rPr>
              <w:t>AGRICOLA</w:t>
            </w:r>
          </w:p>
        </w:tc>
        <w:tc>
          <w:tcPr>
            <w:tcW w:w="1843" w:type="dxa"/>
          </w:tcPr>
          <w:p w14:paraId="00000047" w14:textId="77777777" w:rsidR="003D3445" w:rsidRDefault="00BE56F7">
            <w:pPr>
              <w:spacing w:line="276" w:lineRule="auto"/>
              <w:jc w:val="both"/>
              <w:rPr>
                <w:rFonts w:ascii="Cambria" w:eastAsia="Cambria" w:hAnsi="Cambria" w:cs="Cambria"/>
              </w:rPr>
            </w:pPr>
            <w:proofErr w:type="spellStart"/>
            <w:r>
              <w:rPr>
                <w:rFonts w:ascii="Cambria" w:eastAsia="Cambria" w:hAnsi="Cambria" w:cs="Cambria"/>
              </w:rPr>
              <w:t>Proquest</w:t>
            </w:r>
            <w:proofErr w:type="spellEnd"/>
          </w:p>
        </w:tc>
        <w:tc>
          <w:tcPr>
            <w:tcW w:w="5335" w:type="dxa"/>
          </w:tcPr>
          <w:p w14:paraId="00000048" w14:textId="77777777" w:rsidR="003D3445" w:rsidRDefault="00BE56F7">
            <w:pPr>
              <w:spacing w:line="276" w:lineRule="auto"/>
              <w:jc w:val="both"/>
              <w:rPr>
                <w:rFonts w:ascii="Cambria" w:eastAsia="Cambria" w:hAnsi="Cambria" w:cs="Cambria"/>
              </w:rPr>
            </w:pPr>
            <w:r>
              <w:rPr>
                <w:rFonts w:ascii="Cambria" w:eastAsia="Cambria" w:hAnsi="Cambria" w:cs="Cambria"/>
              </w:rPr>
              <w:t>https://www.proquest.com/</w:t>
            </w:r>
          </w:p>
        </w:tc>
      </w:tr>
    </w:tbl>
    <w:p w14:paraId="00000049" w14:textId="77777777" w:rsidR="003D3445" w:rsidRDefault="003D3445">
      <w:pPr>
        <w:spacing w:line="276" w:lineRule="auto"/>
        <w:jc w:val="both"/>
      </w:pPr>
    </w:p>
    <w:p w14:paraId="0000004A" w14:textId="77777777" w:rsidR="003D3445" w:rsidRDefault="00BE56F7">
      <w:pPr>
        <w:pStyle w:val="Titolo2"/>
        <w:rPr>
          <w:rFonts w:ascii="Cambria" w:eastAsia="Cambria" w:hAnsi="Cambria" w:cs="Cambria"/>
          <w:b w:val="0"/>
        </w:rPr>
      </w:pPr>
      <w:r>
        <w:rPr>
          <w:rFonts w:ascii="Cambria" w:eastAsia="Cambria" w:hAnsi="Cambria" w:cs="Cambria"/>
        </w:rPr>
        <w:t>2.3. Search strategy</w:t>
      </w:r>
    </w:p>
    <w:p w14:paraId="0000004B" w14:textId="77777777" w:rsidR="003D3445" w:rsidRDefault="00BE56F7">
      <w:pPr>
        <w:pBdr>
          <w:top w:val="nil"/>
          <w:left w:val="nil"/>
          <w:bottom w:val="nil"/>
          <w:right w:val="nil"/>
          <w:between w:val="nil"/>
        </w:pBdr>
        <w:shd w:val="clear" w:color="auto" w:fill="FFFFFF"/>
        <w:spacing w:line="276" w:lineRule="auto"/>
        <w:jc w:val="both"/>
        <w:rPr>
          <w:rFonts w:ascii="Cambria" w:eastAsia="Cambria" w:hAnsi="Cambria" w:cs="Cambria"/>
          <w:color w:val="000000"/>
        </w:rPr>
      </w:pPr>
      <w:r>
        <w:rPr>
          <w:rFonts w:ascii="Cambria" w:eastAsia="Cambria" w:hAnsi="Cambria" w:cs="Cambria"/>
          <w:color w:val="000000"/>
        </w:rPr>
        <w:t xml:space="preserve">The search strategy will involve a multi-stranded approach that uses a series of searches, with different combinations of concepts to gather all possibly related researches and thus achieve high sensitivity (Higgins et al., 2021). If only few papers (&lt;10) are found to be relevant to this review, in addition to the databases, citations will be extracted from included papers and important reviews identified. In the event of using search reviews, Web of </w:t>
      </w:r>
      <w:r>
        <w:rPr>
          <w:rFonts w:ascii="Cambria" w:eastAsia="Cambria" w:hAnsi="Cambria" w:cs="Cambria"/>
        </w:rPr>
        <w:t>S</w:t>
      </w:r>
      <w:r>
        <w:rPr>
          <w:rFonts w:ascii="Cambria" w:eastAsia="Cambria" w:hAnsi="Cambria" w:cs="Cambria"/>
          <w:color w:val="000000"/>
        </w:rPr>
        <w:t xml:space="preserve">cience will be used for backward searching. </w:t>
      </w:r>
    </w:p>
    <w:p w14:paraId="671CF361" w14:textId="77777777" w:rsidR="00C27A68" w:rsidRDefault="00C27A68">
      <w:pPr>
        <w:spacing w:line="276" w:lineRule="auto"/>
        <w:jc w:val="both"/>
        <w:rPr>
          <w:rFonts w:ascii="Cambria" w:eastAsia="Cambria" w:hAnsi="Cambria" w:cs="Cambria"/>
        </w:rPr>
      </w:pPr>
    </w:p>
    <w:p w14:paraId="0000004D" w14:textId="6BCEE74D" w:rsidR="003D3445" w:rsidRDefault="00BE56F7">
      <w:pPr>
        <w:spacing w:line="276" w:lineRule="auto"/>
        <w:jc w:val="both"/>
        <w:rPr>
          <w:rFonts w:ascii="Cambria" w:eastAsia="Cambria" w:hAnsi="Cambria" w:cs="Cambria"/>
        </w:rPr>
      </w:pPr>
      <w:r>
        <w:rPr>
          <w:rFonts w:ascii="Cambria" w:eastAsia="Cambria" w:hAnsi="Cambria" w:cs="Cambria"/>
        </w:rPr>
        <w:t>The concept of the search strategy will be the following:</w:t>
      </w:r>
    </w:p>
    <w:p w14:paraId="0000004E" w14:textId="77777777" w:rsidR="003D3445" w:rsidRDefault="00BE56F7">
      <w:pPr>
        <w:spacing w:line="276" w:lineRule="auto"/>
        <w:jc w:val="both"/>
        <w:rPr>
          <w:rFonts w:ascii="Cambria" w:eastAsia="Cambria" w:hAnsi="Cambria" w:cs="Cambria"/>
        </w:rPr>
      </w:pPr>
      <w:r>
        <w:rPr>
          <w:rFonts w:ascii="Cambria" w:eastAsia="Cambria" w:hAnsi="Cambria" w:cs="Cambria"/>
        </w:rPr>
        <w:t>[</w:t>
      </w:r>
      <w:r>
        <w:rPr>
          <w:rFonts w:ascii="Cambria" w:eastAsia="Cambria" w:hAnsi="Cambria" w:cs="Cambria"/>
          <w:b/>
        </w:rPr>
        <w:t>Poultry</w:t>
      </w:r>
      <w:r>
        <w:rPr>
          <w:rFonts w:ascii="Cambria" w:eastAsia="Cambria" w:hAnsi="Cambria" w:cs="Cambria"/>
        </w:rPr>
        <w:t>] AND [</w:t>
      </w:r>
      <w:r>
        <w:rPr>
          <w:rFonts w:ascii="Cambria" w:eastAsia="Cambria" w:hAnsi="Cambria" w:cs="Cambria"/>
          <w:b/>
        </w:rPr>
        <w:t>Biosecurity</w:t>
      </w:r>
      <w:r>
        <w:rPr>
          <w:rFonts w:ascii="Cambria" w:eastAsia="Cambria" w:hAnsi="Cambria" w:cs="Cambria"/>
        </w:rPr>
        <w:t>] AND [</w:t>
      </w:r>
      <w:r>
        <w:rPr>
          <w:rFonts w:ascii="Cambria" w:eastAsia="Cambria" w:hAnsi="Cambria" w:cs="Cambria"/>
          <w:b/>
        </w:rPr>
        <w:t>Implementation</w:t>
      </w:r>
      <w:r>
        <w:rPr>
          <w:rFonts w:ascii="Cambria" w:eastAsia="Cambria" w:hAnsi="Cambria" w:cs="Cambria"/>
        </w:rPr>
        <w:t>] AND [</w:t>
      </w:r>
      <w:r>
        <w:rPr>
          <w:rFonts w:ascii="Cambria" w:eastAsia="Cambria" w:hAnsi="Cambria" w:cs="Cambria"/>
          <w:b/>
        </w:rPr>
        <w:t>European Countries OR Turkey OR Tunisia OR Israel</w:t>
      </w:r>
      <w:r>
        <w:rPr>
          <w:rFonts w:ascii="Cambria" w:eastAsia="Cambria" w:hAnsi="Cambria" w:cs="Cambria"/>
        </w:rPr>
        <w:t>]</w:t>
      </w:r>
    </w:p>
    <w:p w14:paraId="0000004F" w14:textId="77777777" w:rsidR="003D3445" w:rsidRDefault="003D3445">
      <w:pPr>
        <w:spacing w:line="276" w:lineRule="auto"/>
        <w:jc w:val="both"/>
        <w:rPr>
          <w:rFonts w:ascii="Cambria" w:eastAsia="Cambria" w:hAnsi="Cambria" w:cs="Cambria"/>
        </w:rPr>
      </w:pPr>
    </w:p>
    <w:p w14:paraId="00000050" w14:textId="77777777" w:rsidR="003D3445" w:rsidRDefault="00BE56F7">
      <w:pPr>
        <w:pBdr>
          <w:top w:val="nil"/>
          <w:left w:val="nil"/>
          <w:bottom w:val="nil"/>
          <w:right w:val="nil"/>
          <w:between w:val="nil"/>
        </w:pBdr>
        <w:shd w:val="clear" w:color="auto" w:fill="FFFFFF"/>
        <w:spacing w:line="276" w:lineRule="auto"/>
        <w:jc w:val="both"/>
        <w:rPr>
          <w:rFonts w:ascii="Cambria" w:eastAsia="Cambria" w:hAnsi="Cambria" w:cs="Cambria"/>
          <w:color w:val="000000"/>
        </w:rPr>
      </w:pPr>
      <w:r>
        <w:rPr>
          <w:rFonts w:ascii="Cambria" w:eastAsia="Cambria" w:hAnsi="Cambria" w:cs="Cambria"/>
          <w:color w:val="000000"/>
        </w:rPr>
        <w:t xml:space="preserve">Search terms will be amended appropriately to reflect the functionality differences in each database. </w:t>
      </w:r>
    </w:p>
    <w:p w14:paraId="00000051" w14:textId="77777777" w:rsidR="003D3445" w:rsidRDefault="00BE56F7">
      <w:pPr>
        <w:pBdr>
          <w:top w:val="nil"/>
          <w:left w:val="nil"/>
          <w:bottom w:val="nil"/>
          <w:right w:val="nil"/>
          <w:between w:val="nil"/>
        </w:pBdr>
        <w:shd w:val="clear" w:color="auto" w:fill="FFFFFF"/>
        <w:spacing w:line="276" w:lineRule="auto"/>
        <w:jc w:val="both"/>
        <w:rPr>
          <w:rFonts w:ascii="Cambria" w:eastAsia="Cambria" w:hAnsi="Cambria" w:cs="Cambria"/>
          <w:color w:val="000000"/>
        </w:rPr>
      </w:pPr>
      <w:r>
        <w:rPr>
          <w:rFonts w:ascii="Cambria" w:eastAsia="Cambria" w:hAnsi="Cambria" w:cs="Cambria"/>
          <w:color w:val="000000"/>
        </w:rPr>
        <w:t>The general search strategy to identify studies relevant to the PICO of this review will be the following:</w:t>
      </w:r>
    </w:p>
    <w:p w14:paraId="00000052" w14:textId="77777777" w:rsidR="003D3445" w:rsidRDefault="003D3445">
      <w:pPr>
        <w:pBdr>
          <w:top w:val="nil"/>
          <w:left w:val="nil"/>
          <w:bottom w:val="nil"/>
          <w:right w:val="nil"/>
          <w:between w:val="nil"/>
        </w:pBdr>
        <w:shd w:val="clear" w:color="auto" w:fill="FFFFFF"/>
        <w:spacing w:line="276" w:lineRule="auto"/>
        <w:jc w:val="both"/>
        <w:rPr>
          <w:rFonts w:ascii="Cambria" w:eastAsia="Cambria" w:hAnsi="Cambria" w:cs="Cambria"/>
        </w:rPr>
      </w:pPr>
    </w:p>
    <w:p w14:paraId="00000053" w14:textId="77777777" w:rsidR="003D3445" w:rsidRDefault="00BE56F7">
      <w:pPr>
        <w:spacing w:line="276" w:lineRule="auto"/>
        <w:jc w:val="both"/>
        <w:rPr>
          <w:rFonts w:ascii="Cambria" w:eastAsia="Cambria" w:hAnsi="Cambria" w:cs="Cambria"/>
        </w:rPr>
      </w:pPr>
      <w:r>
        <w:rPr>
          <w:rFonts w:ascii="Cambria" w:eastAsia="Cambria" w:hAnsi="Cambria" w:cs="Cambria"/>
        </w:rPr>
        <w:lastRenderedPageBreak/>
        <w:t xml:space="preserve">#1 </w:t>
      </w:r>
      <w:r>
        <w:t xml:space="preserve">(chicken* </w:t>
      </w:r>
      <w:r>
        <w:rPr>
          <w:rFonts w:ascii="Cambria" w:eastAsia="Cambria" w:hAnsi="Cambria" w:cs="Cambria"/>
        </w:rPr>
        <w:t xml:space="preserve">OR </w:t>
      </w:r>
      <w:r>
        <w:t xml:space="preserve">poultry* </w:t>
      </w:r>
      <w:r>
        <w:rPr>
          <w:rFonts w:ascii="Cambria" w:eastAsia="Cambria" w:hAnsi="Cambria" w:cs="Cambria"/>
        </w:rPr>
        <w:t xml:space="preserve">OR </w:t>
      </w:r>
      <w:proofErr w:type="spellStart"/>
      <w:r>
        <w:t>gallus</w:t>
      </w:r>
      <w:proofErr w:type="spellEnd"/>
      <w:r>
        <w:t xml:space="preserve"> </w:t>
      </w:r>
      <w:r>
        <w:rPr>
          <w:rFonts w:ascii="Cambria" w:eastAsia="Cambria" w:hAnsi="Cambria" w:cs="Cambria"/>
        </w:rPr>
        <w:t xml:space="preserve">OR </w:t>
      </w:r>
      <w:r>
        <w:t xml:space="preserve">broiler* </w:t>
      </w:r>
      <w:r>
        <w:rPr>
          <w:rFonts w:ascii="Cambria" w:eastAsia="Cambria" w:hAnsi="Cambria" w:cs="Cambria"/>
        </w:rPr>
        <w:t xml:space="preserve">OR </w:t>
      </w:r>
      <w:r>
        <w:t xml:space="preserve">layer* </w:t>
      </w:r>
      <w:r>
        <w:rPr>
          <w:rFonts w:ascii="Cambria" w:eastAsia="Cambria" w:hAnsi="Cambria" w:cs="Cambria"/>
        </w:rPr>
        <w:t xml:space="preserve">OR </w:t>
      </w:r>
      <w:r>
        <w:t xml:space="preserve">turkey </w:t>
      </w:r>
      <w:r>
        <w:rPr>
          <w:rFonts w:ascii="Cambria" w:eastAsia="Cambria" w:hAnsi="Cambria" w:cs="Cambria"/>
        </w:rPr>
        <w:t xml:space="preserve">OR </w:t>
      </w:r>
      <w:proofErr w:type="spellStart"/>
      <w:r>
        <w:t>meleagri</w:t>
      </w:r>
      <w:proofErr w:type="spellEnd"/>
      <w:r>
        <w:t xml:space="preserve">* </w:t>
      </w:r>
      <w:r>
        <w:rPr>
          <w:rFonts w:ascii="Cambria" w:eastAsia="Cambria" w:hAnsi="Cambria" w:cs="Cambria"/>
        </w:rPr>
        <w:t xml:space="preserve">OR </w:t>
      </w:r>
      <w:r>
        <w:t xml:space="preserve">duck* </w:t>
      </w:r>
      <w:r>
        <w:rPr>
          <w:rFonts w:ascii="Cambria" w:eastAsia="Cambria" w:hAnsi="Cambria" w:cs="Cambria"/>
        </w:rPr>
        <w:t xml:space="preserve">OR </w:t>
      </w:r>
      <w:proofErr w:type="spellStart"/>
      <w:r>
        <w:t>anas</w:t>
      </w:r>
      <w:proofErr w:type="spellEnd"/>
      <w:r>
        <w:t xml:space="preserve"> </w:t>
      </w:r>
      <w:r>
        <w:rPr>
          <w:rFonts w:ascii="Cambria" w:eastAsia="Cambria" w:hAnsi="Cambria" w:cs="Cambria"/>
        </w:rPr>
        <w:t xml:space="preserve">OR </w:t>
      </w:r>
      <w:r>
        <w:t xml:space="preserve">breeders* </w:t>
      </w:r>
      <w:r>
        <w:rPr>
          <w:rFonts w:ascii="Cambria" w:eastAsia="Cambria" w:hAnsi="Cambria" w:cs="Cambria"/>
        </w:rPr>
        <w:t xml:space="preserve">OR </w:t>
      </w:r>
      <w:r>
        <w:t xml:space="preserve">geese </w:t>
      </w:r>
      <w:r>
        <w:rPr>
          <w:rFonts w:ascii="Cambria" w:eastAsia="Cambria" w:hAnsi="Cambria" w:cs="Cambria"/>
        </w:rPr>
        <w:t xml:space="preserve">OR </w:t>
      </w:r>
      <w:r>
        <w:t xml:space="preserve">goose </w:t>
      </w:r>
      <w:r>
        <w:rPr>
          <w:rFonts w:ascii="Cambria" w:eastAsia="Cambria" w:hAnsi="Cambria" w:cs="Cambria"/>
        </w:rPr>
        <w:t xml:space="preserve">OR </w:t>
      </w:r>
      <w:r>
        <w:t xml:space="preserve">fowl* </w:t>
      </w:r>
      <w:r>
        <w:rPr>
          <w:rFonts w:ascii="Cambria" w:eastAsia="Cambria" w:hAnsi="Cambria" w:cs="Cambria"/>
        </w:rPr>
        <w:t xml:space="preserve">OR </w:t>
      </w:r>
      <w:r>
        <w:t xml:space="preserve">avian* </w:t>
      </w:r>
      <w:r>
        <w:rPr>
          <w:rFonts w:ascii="Cambria" w:eastAsia="Cambria" w:hAnsi="Cambria" w:cs="Cambria"/>
        </w:rPr>
        <w:t xml:space="preserve">OR </w:t>
      </w:r>
      <w:r>
        <w:t xml:space="preserve">bird* </w:t>
      </w:r>
      <w:r>
        <w:rPr>
          <w:rFonts w:ascii="Cambria" w:eastAsia="Cambria" w:hAnsi="Cambria" w:cs="Cambria"/>
        </w:rPr>
        <w:t xml:space="preserve">OR </w:t>
      </w:r>
      <w:r>
        <w:t xml:space="preserve">hen </w:t>
      </w:r>
      <w:r>
        <w:rPr>
          <w:rFonts w:ascii="Cambria" w:eastAsia="Cambria" w:hAnsi="Cambria" w:cs="Cambria"/>
        </w:rPr>
        <w:t xml:space="preserve">OR </w:t>
      </w:r>
      <w:r>
        <w:t xml:space="preserve">hens </w:t>
      </w:r>
      <w:r>
        <w:rPr>
          <w:rFonts w:ascii="Cambria" w:eastAsia="Cambria" w:hAnsi="Cambria" w:cs="Cambria"/>
        </w:rPr>
        <w:t xml:space="preserve">OR </w:t>
      </w:r>
      <w:r>
        <w:t>flock*</w:t>
      </w:r>
      <w:r>
        <w:rPr>
          <w:rFonts w:ascii="Cambria" w:eastAsia="Cambria" w:hAnsi="Cambria" w:cs="Cambria"/>
        </w:rPr>
        <w:t>)</w:t>
      </w:r>
    </w:p>
    <w:p w14:paraId="00000054" w14:textId="77777777" w:rsidR="003D3445" w:rsidRDefault="003D3445">
      <w:pPr>
        <w:spacing w:line="276" w:lineRule="auto"/>
        <w:jc w:val="both"/>
        <w:rPr>
          <w:rFonts w:ascii="Cambria" w:eastAsia="Cambria" w:hAnsi="Cambria" w:cs="Cambria"/>
        </w:rPr>
      </w:pPr>
    </w:p>
    <w:p w14:paraId="00000055" w14:textId="77777777" w:rsidR="003D3445" w:rsidRDefault="00BE56F7">
      <w:pPr>
        <w:spacing w:line="276" w:lineRule="auto"/>
        <w:jc w:val="both"/>
        <w:rPr>
          <w:rFonts w:ascii="Cambria" w:eastAsia="Cambria" w:hAnsi="Cambria" w:cs="Cambria"/>
        </w:rPr>
      </w:pPr>
      <w:r>
        <w:rPr>
          <w:rFonts w:ascii="Cambria" w:eastAsia="Cambria" w:hAnsi="Cambria" w:cs="Cambria"/>
        </w:rPr>
        <w:t xml:space="preserve">#2 (biosecurity OR “farm biosecurity” OR “animal biosecurity” OR “preventive veterinary medicine” OR “flock health management”) </w:t>
      </w:r>
    </w:p>
    <w:p w14:paraId="00000056" w14:textId="77777777" w:rsidR="003D3445" w:rsidRDefault="003D3445">
      <w:pPr>
        <w:spacing w:line="276" w:lineRule="auto"/>
        <w:jc w:val="both"/>
      </w:pPr>
    </w:p>
    <w:p w14:paraId="00000057" w14:textId="77777777" w:rsidR="003D3445" w:rsidRDefault="00BE56F7">
      <w:pPr>
        <w:spacing w:line="276" w:lineRule="auto"/>
        <w:jc w:val="both"/>
        <w:rPr>
          <w:rFonts w:ascii="Cambria" w:eastAsia="Cambria" w:hAnsi="Cambria" w:cs="Cambria"/>
        </w:rPr>
      </w:pPr>
      <w:r>
        <w:rPr>
          <w:rFonts w:ascii="Cambria" w:eastAsia="Cambria" w:hAnsi="Cambria" w:cs="Cambria"/>
        </w:rPr>
        <w:t xml:space="preserve">#3 (assess* OR level* OR implement* OR measure* OR </w:t>
      </w:r>
      <w:proofErr w:type="spellStart"/>
      <w:r>
        <w:rPr>
          <w:rFonts w:ascii="Cambria" w:eastAsia="Cambria" w:hAnsi="Cambria" w:cs="Cambria"/>
        </w:rPr>
        <w:t>scor</w:t>
      </w:r>
      <w:proofErr w:type="spellEnd"/>
      <w:r>
        <w:rPr>
          <w:rFonts w:ascii="Cambria" w:eastAsia="Cambria" w:hAnsi="Cambria" w:cs="Cambria"/>
        </w:rPr>
        <w:t>* OR questionnaire* OR checklist* OR practice</w:t>
      </w:r>
      <w:r>
        <w:t>*</w:t>
      </w:r>
      <w:r>
        <w:rPr>
          <w:rFonts w:ascii="Cambria" w:eastAsia="Cambria" w:hAnsi="Cambria" w:cs="Cambria"/>
        </w:rPr>
        <w:t xml:space="preserve"> OR </w:t>
      </w:r>
      <w:r>
        <w:t>compliance OR adopt*</w:t>
      </w:r>
      <w:r>
        <w:rPr>
          <w:rFonts w:ascii="Cambria" w:eastAsia="Cambria" w:hAnsi="Cambria" w:cs="Cambria"/>
        </w:rPr>
        <w:t>)</w:t>
      </w:r>
    </w:p>
    <w:p w14:paraId="00000058" w14:textId="77777777" w:rsidR="003D3445" w:rsidRDefault="003D3445">
      <w:pPr>
        <w:spacing w:line="276" w:lineRule="auto"/>
        <w:jc w:val="both"/>
        <w:rPr>
          <w:rFonts w:ascii="Cambria" w:eastAsia="Cambria" w:hAnsi="Cambria" w:cs="Cambria"/>
        </w:rPr>
      </w:pPr>
    </w:p>
    <w:p w14:paraId="00000059" w14:textId="3709DE87" w:rsidR="003D3445" w:rsidRDefault="00BE56F7">
      <w:pPr>
        <w:spacing w:line="276" w:lineRule="auto"/>
        <w:jc w:val="both"/>
        <w:rPr>
          <w:rFonts w:ascii="Cambria" w:eastAsia="Cambria" w:hAnsi="Cambria" w:cs="Cambria"/>
        </w:rPr>
      </w:pPr>
      <w:r>
        <w:rPr>
          <w:rFonts w:ascii="Cambria" w:eastAsia="Cambria" w:hAnsi="Cambria" w:cs="Cambria"/>
        </w:rPr>
        <w:t xml:space="preserve">#4 (Europe* OR EU OR Austria* OR Belgium OR Bulgaria* OR Croatia* OR </w:t>
      </w:r>
      <w:proofErr w:type="spellStart"/>
      <w:r>
        <w:rPr>
          <w:rFonts w:ascii="Cambria" w:eastAsia="Cambria" w:hAnsi="Cambria" w:cs="Cambria"/>
        </w:rPr>
        <w:t>Cypr</w:t>
      </w:r>
      <w:proofErr w:type="spellEnd"/>
      <w:r>
        <w:rPr>
          <w:rFonts w:ascii="Cambria" w:eastAsia="Cambria" w:hAnsi="Cambria" w:cs="Cambria"/>
        </w:rPr>
        <w:t xml:space="preserve">* OR Czech* OR Denmark OR Estonia OR Finland OR France OR German* OR </w:t>
      </w:r>
      <w:proofErr w:type="spellStart"/>
      <w:r>
        <w:rPr>
          <w:rFonts w:ascii="Cambria" w:eastAsia="Cambria" w:hAnsi="Cambria" w:cs="Cambria"/>
        </w:rPr>
        <w:t>Gree</w:t>
      </w:r>
      <w:proofErr w:type="spellEnd"/>
      <w:r>
        <w:rPr>
          <w:rFonts w:ascii="Cambria" w:eastAsia="Cambria" w:hAnsi="Cambria" w:cs="Cambria"/>
        </w:rPr>
        <w:t xml:space="preserve">* OR </w:t>
      </w:r>
      <w:proofErr w:type="spellStart"/>
      <w:r>
        <w:rPr>
          <w:rFonts w:ascii="Cambria" w:eastAsia="Cambria" w:hAnsi="Cambria" w:cs="Cambria"/>
        </w:rPr>
        <w:t>Hungar</w:t>
      </w:r>
      <w:proofErr w:type="spellEnd"/>
      <w:r>
        <w:rPr>
          <w:rFonts w:ascii="Cambria" w:eastAsia="Cambria" w:hAnsi="Cambria" w:cs="Cambria"/>
        </w:rPr>
        <w:t xml:space="preserve">* OR Ireland </w:t>
      </w:r>
      <w:r w:rsidR="00841F78">
        <w:rPr>
          <w:rFonts w:ascii="Cambria" w:eastAsia="Cambria" w:hAnsi="Cambria" w:cs="Cambria"/>
        </w:rPr>
        <w:t xml:space="preserve">OR Israel </w:t>
      </w:r>
      <w:r>
        <w:rPr>
          <w:rFonts w:ascii="Cambria" w:eastAsia="Cambria" w:hAnsi="Cambria" w:cs="Cambria"/>
        </w:rPr>
        <w:t xml:space="preserve">OR Ital* OR Kosovo OR Latvia OR Lithuania* OR Luxembourg OR Malt* OR Montenegro OR Netherlands OR Macedonia* OR Norway OR Poland OR </w:t>
      </w:r>
      <w:proofErr w:type="spellStart"/>
      <w:r>
        <w:rPr>
          <w:rFonts w:ascii="Cambria" w:eastAsia="Cambria" w:hAnsi="Cambria" w:cs="Cambria"/>
        </w:rPr>
        <w:t>Portug</w:t>
      </w:r>
      <w:proofErr w:type="spellEnd"/>
      <w:r>
        <w:rPr>
          <w:rFonts w:ascii="Cambria" w:eastAsia="Cambria" w:hAnsi="Cambria" w:cs="Cambria"/>
        </w:rPr>
        <w:t xml:space="preserve">* OR Romania* OR Serbia* OR Slovakia OR Slovenia* OR Spain OR Sweden OR Belarus OR Moldova OR Bosnia and Herzegovina OR Ukraine OR Andorra OR Liechtenstein OR Monaco OR Switzerland OR “United Kingdom” OR </w:t>
      </w:r>
      <w:proofErr w:type="spellStart"/>
      <w:r>
        <w:rPr>
          <w:rFonts w:ascii="Cambria" w:eastAsia="Cambria" w:hAnsi="Cambria" w:cs="Cambria"/>
        </w:rPr>
        <w:t>Tunisi</w:t>
      </w:r>
      <w:proofErr w:type="spellEnd"/>
      <w:r>
        <w:rPr>
          <w:rFonts w:ascii="Cambria" w:eastAsia="Cambria" w:hAnsi="Cambria" w:cs="Cambria"/>
        </w:rPr>
        <w:t xml:space="preserve">* OR Turkey OR </w:t>
      </w:r>
      <w:proofErr w:type="spellStart"/>
      <w:r>
        <w:rPr>
          <w:rFonts w:ascii="Cambria" w:eastAsia="Cambria" w:hAnsi="Cambria" w:cs="Cambria"/>
        </w:rPr>
        <w:t>Türkiye</w:t>
      </w:r>
      <w:proofErr w:type="spellEnd"/>
      <w:r>
        <w:rPr>
          <w:rFonts w:ascii="Cambria" w:eastAsia="Cambria" w:hAnsi="Cambria" w:cs="Cambria"/>
        </w:rPr>
        <w:t>)</w:t>
      </w:r>
    </w:p>
    <w:p w14:paraId="0000005A" w14:textId="77777777" w:rsidR="003D3445" w:rsidRDefault="003D3445">
      <w:pPr>
        <w:spacing w:line="276" w:lineRule="auto"/>
        <w:jc w:val="both"/>
        <w:rPr>
          <w:rFonts w:ascii="Cambria" w:eastAsia="Cambria" w:hAnsi="Cambria" w:cs="Cambria"/>
        </w:rPr>
      </w:pPr>
    </w:p>
    <w:p w14:paraId="0000005B" w14:textId="77777777" w:rsidR="003D3445" w:rsidRDefault="00BE56F7">
      <w:pPr>
        <w:spacing w:line="276" w:lineRule="auto"/>
        <w:jc w:val="both"/>
        <w:rPr>
          <w:rFonts w:ascii="Cambria" w:eastAsia="Cambria" w:hAnsi="Cambria" w:cs="Cambria"/>
        </w:rPr>
      </w:pPr>
      <w:r>
        <w:rPr>
          <w:rFonts w:ascii="Cambria" w:eastAsia="Cambria" w:hAnsi="Cambria" w:cs="Cambria"/>
        </w:rPr>
        <w:t>#1 AND #2 AND #3 AND #4</w:t>
      </w:r>
    </w:p>
    <w:p w14:paraId="0000005C" w14:textId="77777777" w:rsidR="003D3445" w:rsidRDefault="003D3445">
      <w:pPr>
        <w:spacing w:line="276" w:lineRule="auto"/>
        <w:jc w:val="both"/>
        <w:rPr>
          <w:rFonts w:ascii="Cambria" w:eastAsia="Cambria" w:hAnsi="Cambria" w:cs="Cambria"/>
        </w:rPr>
      </w:pPr>
    </w:p>
    <w:p w14:paraId="0000005D" w14:textId="77777777" w:rsidR="003D3445" w:rsidRDefault="00BE56F7">
      <w:pPr>
        <w:pStyle w:val="Titolo2"/>
        <w:rPr>
          <w:rFonts w:ascii="Cambria" w:eastAsia="Cambria" w:hAnsi="Cambria" w:cs="Cambria"/>
        </w:rPr>
      </w:pPr>
      <w:r>
        <w:rPr>
          <w:rFonts w:ascii="Cambria" w:eastAsia="Cambria" w:hAnsi="Cambria" w:cs="Cambria"/>
        </w:rPr>
        <w:t>2.4. Study Records</w:t>
      </w:r>
    </w:p>
    <w:p w14:paraId="0000005E" w14:textId="77777777" w:rsidR="003D3445" w:rsidRDefault="003D3445">
      <w:pPr>
        <w:spacing w:line="276" w:lineRule="auto"/>
        <w:jc w:val="both"/>
        <w:rPr>
          <w:rFonts w:ascii="Cambria" w:eastAsia="Cambria" w:hAnsi="Cambria" w:cs="Cambria"/>
          <w:b/>
          <w:i/>
        </w:rPr>
      </w:pPr>
    </w:p>
    <w:p w14:paraId="0000005F" w14:textId="77777777" w:rsidR="003D3445" w:rsidRDefault="00BE56F7">
      <w:pPr>
        <w:spacing w:line="276" w:lineRule="auto"/>
        <w:jc w:val="both"/>
        <w:rPr>
          <w:rFonts w:ascii="Cambria" w:eastAsia="Cambria" w:hAnsi="Cambria" w:cs="Cambria"/>
          <w:b/>
          <w:i/>
        </w:rPr>
      </w:pPr>
      <w:r>
        <w:rPr>
          <w:rFonts w:ascii="Cambria" w:eastAsia="Cambria" w:hAnsi="Cambria" w:cs="Cambria"/>
          <w:b/>
          <w:i/>
        </w:rPr>
        <w:t>Data management</w:t>
      </w:r>
    </w:p>
    <w:p w14:paraId="00000060" w14:textId="77777777" w:rsidR="003D3445" w:rsidRDefault="00BE56F7">
      <w:pPr>
        <w:spacing w:line="276" w:lineRule="auto"/>
        <w:jc w:val="both"/>
        <w:rPr>
          <w:rFonts w:ascii="Cambria" w:eastAsia="Cambria" w:hAnsi="Cambria" w:cs="Cambria"/>
        </w:rPr>
      </w:pPr>
      <w:r>
        <w:rPr>
          <w:rFonts w:ascii="Cambria" w:eastAsia="Cambria" w:hAnsi="Cambria" w:cs="Cambria"/>
        </w:rPr>
        <w:t>All citations retrieved from the databases will be imported into Zotero for deduplication. The file obtained after deduplication will be uploaded in Rayyan for the screening process.</w:t>
      </w:r>
    </w:p>
    <w:p w14:paraId="00000061" w14:textId="77777777" w:rsidR="003D3445" w:rsidRDefault="003D3445">
      <w:pPr>
        <w:spacing w:line="276" w:lineRule="auto"/>
        <w:jc w:val="both"/>
        <w:rPr>
          <w:rFonts w:ascii="Cambria" w:eastAsia="Cambria" w:hAnsi="Cambria" w:cs="Cambria"/>
        </w:rPr>
      </w:pPr>
    </w:p>
    <w:p w14:paraId="00000062" w14:textId="77777777" w:rsidR="003D3445" w:rsidRDefault="00BE56F7">
      <w:pPr>
        <w:spacing w:line="276" w:lineRule="auto"/>
        <w:jc w:val="both"/>
        <w:rPr>
          <w:rFonts w:ascii="Cambria" w:eastAsia="Cambria" w:hAnsi="Cambria" w:cs="Cambria"/>
          <w:b/>
          <w:i/>
        </w:rPr>
      </w:pPr>
      <w:r>
        <w:rPr>
          <w:rFonts w:ascii="Cambria" w:eastAsia="Cambria" w:hAnsi="Cambria" w:cs="Cambria"/>
          <w:b/>
          <w:i/>
        </w:rPr>
        <w:t>Selection process</w:t>
      </w:r>
    </w:p>
    <w:p w14:paraId="00000063" w14:textId="77777777" w:rsidR="003D3445" w:rsidRDefault="00BE56F7">
      <w:pPr>
        <w:spacing w:line="276" w:lineRule="auto"/>
        <w:jc w:val="both"/>
        <w:rPr>
          <w:rFonts w:ascii="Cambria" w:eastAsia="Cambria" w:hAnsi="Cambria" w:cs="Cambria"/>
        </w:rPr>
      </w:pPr>
      <w:r>
        <w:rPr>
          <w:rFonts w:ascii="Cambria" w:eastAsia="Cambria" w:hAnsi="Cambria" w:cs="Cambria"/>
        </w:rPr>
        <w:t xml:space="preserve">The records will be screened in two phases by four independent reviewers working in pairs. This will guarantee that each reference is screened by two independent reviewers. During both title and abstract and full text screening, each pair of reviewers will screen half of the citations. Conflicts among each pair will be resolved by a third reviewer if consensus will not be reached. At the beginning of each screening phase, a calibration exercise will be conducted to enable discussion and solve disagreements before carrying out the full selection process (Sanguinetti </w:t>
      </w:r>
      <w:r>
        <w:rPr>
          <w:rFonts w:ascii="Cambria" w:eastAsia="Cambria" w:hAnsi="Cambria" w:cs="Cambria"/>
          <w:i/>
        </w:rPr>
        <w:t>et al</w:t>
      </w:r>
      <w:r>
        <w:rPr>
          <w:rFonts w:ascii="Cambria" w:eastAsia="Cambria" w:hAnsi="Cambria" w:cs="Cambria"/>
        </w:rPr>
        <w:t xml:space="preserve">., 2021). This test will consist of screening by all the reviewers at least 5% of the total number of papers available.  </w:t>
      </w:r>
    </w:p>
    <w:p w14:paraId="00000064" w14:textId="77777777" w:rsidR="003D3445" w:rsidRDefault="003D3445">
      <w:pPr>
        <w:spacing w:line="276" w:lineRule="auto"/>
        <w:jc w:val="both"/>
        <w:rPr>
          <w:rFonts w:ascii="Cambria" w:eastAsia="Cambria" w:hAnsi="Cambria" w:cs="Cambria"/>
        </w:rPr>
      </w:pPr>
    </w:p>
    <w:p w14:paraId="00000065" w14:textId="70D7CE02" w:rsidR="003D3445" w:rsidRDefault="009B7D1B">
      <w:pPr>
        <w:spacing w:line="276" w:lineRule="auto"/>
        <w:jc w:val="both"/>
        <w:rPr>
          <w:rFonts w:ascii="Cambria" w:eastAsia="Cambria" w:hAnsi="Cambria" w:cs="Cambria"/>
        </w:rPr>
      </w:pPr>
      <w:sdt>
        <w:sdtPr>
          <w:tag w:val="goog_rdk_3"/>
          <w:id w:val="-1542506517"/>
        </w:sdtPr>
        <w:sdtEndPr/>
        <w:sdtContent/>
      </w:sdt>
      <w:sdt>
        <w:sdtPr>
          <w:tag w:val="goog_rdk_4"/>
          <w:id w:val="-2095159467"/>
        </w:sdtPr>
        <w:sdtEndPr/>
        <w:sdtContent/>
      </w:sdt>
      <w:r w:rsidR="00BE56F7">
        <w:rPr>
          <w:rFonts w:ascii="Cambria" w:eastAsia="Cambria" w:hAnsi="Cambria" w:cs="Cambria"/>
        </w:rPr>
        <w:t xml:space="preserve">For the </w:t>
      </w:r>
      <w:r w:rsidR="00D3769E">
        <w:rPr>
          <w:rFonts w:ascii="Cambria" w:eastAsia="Cambria" w:hAnsi="Cambria" w:cs="Cambria"/>
        </w:rPr>
        <w:t>two phases</w:t>
      </w:r>
      <w:r w:rsidR="00BE56F7">
        <w:rPr>
          <w:rFonts w:ascii="Cambria" w:eastAsia="Cambria" w:hAnsi="Cambria" w:cs="Cambria"/>
        </w:rPr>
        <w:t xml:space="preserve"> screening, eligibility of studies will be assessed with the following questions:</w:t>
      </w:r>
    </w:p>
    <w:p w14:paraId="00000066" w14:textId="77777777" w:rsidR="003D3445" w:rsidRDefault="00BE56F7" w:rsidP="006B627F">
      <w:pPr>
        <w:numPr>
          <w:ilvl w:val="0"/>
          <w:numId w:val="1"/>
        </w:numPr>
        <w:spacing w:line="276" w:lineRule="auto"/>
        <w:ind w:left="360"/>
        <w:jc w:val="both"/>
        <w:rPr>
          <w:rFonts w:ascii="Cambria" w:eastAsia="Cambria" w:hAnsi="Cambria" w:cs="Cambria"/>
        </w:rPr>
      </w:pPr>
      <w:r>
        <w:rPr>
          <w:rFonts w:ascii="Cambria" w:eastAsia="Cambria" w:hAnsi="Cambria" w:cs="Cambria"/>
        </w:rPr>
        <w:t>Is the publication language in English or French or Spanish? Yes [Include], No [Exclude], Unclear [Include]</w:t>
      </w:r>
    </w:p>
    <w:p w14:paraId="735CEB96" w14:textId="77777777" w:rsidR="00D3769E" w:rsidRDefault="00D3769E" w:rsidP="006B627F">
      <w:pPr>
        <w:numPr>
          <w:ilvl w:val="0"/>
          <w:numId w:val="1"/>
        </w:numPr>
        <w:spacing w:line="276" w:lineRule="auto"/>
        <w:ind w:left="360"/>
        <w:jc w:val="both"/>
        <w:rPr>
          <w:rFonts w:ascii="Cambria" w:eastAsia="Cambria" w:hAnsi="Cambria" w:cs="Cambria"/>
        </w:rPr>
      </w:pPr>
      <w:r>
        <w:rPr>
          <w:rFonts w:ascii="Cambria" w:eastAsia="Cambria" w:hAnsi="Cambria" w:cs="Cambria"/>
        </w:rPr>
        <w:t>Is the full text available? Yes [Include], No [Exclude]</w:t>
      </w:r>
    </w:p>
    <w:p w14:paraId="00000067" w14:textId="71235410" w:rsidR="003D3445" w:rsidRDefault="00BE56F7" w:rsidP="006B627F">
      <w:pPr>
        <w:numPr>
          <w:ilvl w:val="0"/>
          <w:numId w:val="1"/>
        </w:numPr>
        <w:spacing w:line="276" w:lineRule="auto"/>
        <w:ind w:left="360"/>
        <w:jc w:val="both"/>
        <w:rPr>
          <w:rFonts w:ascii="Cambria" w:eastAsia="Cambria" w:hAnsi="Cambria" w:cs="Cambria"/>
        </w:rPr>
      </w:pPr>
      <w:r>
        <w:rPr>
          <w:rFonts w:ascii="Cambria" w:eastAsia="Cambria" w:hAnsi="Cambria" w:cs="Cambria"/>
        </w:rPr>
        <w:lastRenderedPageBreak/>
        <w:t>Is the publication an original research article? Yes [Include], No [Exclude], Unclear [Include]</w:t>
      </w:r>
    </w:p>
    <w:p w14:paraId="4E1DB922" w14:textId="77777777" w:rsidR="00D3769E" w:rsidRDefault="00D3769E" w:rsidP="006B627F">
      <w:pPr>
        <w:numPr>
          <w:ilvl w:val="0"/>
          <w:numId w:val="1"/>
        </w:numPr>
        <w:spacing w:line="276" w:lineRule="auto"/>
        <w:ind w:left="360"/>
        <w:jc w:val="both"/>
        <w:rPr>
          <w:rFonts w:ascii="Cambria" w:eastAsia="Cambria" w:hAnsi="Cambria" w:cs="Cambria"/>
        </w:rPr>
      </w:pPr>
      <w:r>
        <w:rPr>
          <w:rFonts w:ascii="Cambria" w:eastAsia="Cambria" w:hAnsi="Cambria" w:cs="Cambria"/>
        </w:rPr>
        <w:t>Is the study concerning broilers, layers, turkeys, breeders, ducks, geese? Yes [Include], No [Exclude]</w:t>
      </w:r>
    </w:p>
    <w:p w14:paraId="09E3ED89" w14:textId="77777777" w:rsidR="00D3769E" w:rsidRDefault="00D3769E" w:rsidP="006B627F">
      <w:pPr>
        <w:numPr>
          <w:ilvl w:val="0"/>
          <w:numId w:val="1"/>
        </w:numPr>
        <w:spacing w:line="276" w:lineRule="auto"/>
        <w:ind w:left="360"/>
        <w:jc w:val="both"/>
        <w:rPr>
          <w:rFonts w:ascii="Cambria" w:eastAsia="Cambria" w:hAnsi="Cambria" w:cs="Cambria"/>
        </w:rPr>
      </w:pPr>
      <w:r>
        <w:rPr>
          <w:rFonts w:ascii="Cambria" w:eastAsia="Cambria" w:hAnsi="Cambria" w:cs="Cambria"/>
        </w:rPr>
        <w:t>Does the study concern intensive poultry farms? Yes [Include], No [Exclude]</w:t>
      </w:r>
    </w:p>
    <w:p w14:paraId="5CED4FEC" w14:textId="4E074A10" w:rsidR="00D3769E" w:rsidRPr="008328F9" w:rsidRDefault="00BE56F7" w:rsidP="006B627F">
      <w:pPr>
        <w:pStyle w:val="Paragrafoelenco"/>
        <w:numPr>
          <w:ilvl w:val="0"/>
          <w:numId w:val="1"/>
        </w:numPr>
        <w:pBdr>
          <w:top w:val="nil"/>
          <w:left w:val="nil"/>
          <w:bottom w:val="nil"/>
          <w:right w:val="nil"/>
          <w:between w:val="nil"/>
        </w:pBdr>
        <w:ind w:left="360"/>
        <w:rPr>
          <w:rFonts w:ascii="Cambria" w:eastAsia="Cambria" w:hAnsi="Cambria" w:cs="Cambria"/>
          <w:color w:val="000000"/>
        </w:rPr>
      </w:pPr>
      <w:r w:rsidRPr="008328F9">
        <w:rPr>
          <w:rFonts w:ascii="Cambria" w:eastAsia="Cambria" w:hAnsi="Cambria" w:cs="Cambria"/>
        </w:rPr>
        <w:t>Is the study assessing the implementation of biosecurity measure(s) at the farm? Yes [Include], No [Exclude]</w:t>
      </w:r>
    </w:p>
    <w:p w14:paraId="00000071" w14:textId="7140C5B3" w:rsidR="003D3445" w:rsidRPr="00D3769E" w:rsidRDefault="00BE56F7" w:rsidP="006B627F">
      <w:pPr>
        <w:numPr>
          <w:ilvl w:val="0"/>
          <w:numId w:val="1"/>
        </w:numPr>
        <w:pBdr>
          <w:top w:val="nil"/>
          <w:left w:val="nil"/>
          <w:bottom w:val="nil"/>
          <w:right w:val="nil"/>
          <w:between w:val="nil"/>
        </w:pBdr>
        <w:spacing w:line="276" w:lineRule="auto"/>
        <w:ind w:left="360"/>
        <w:jc w:val="both"/>
        <w:rPr>
          <w:rFonts w:ascii="Cambria" w:eastAsia="Cambria" w:hAnsi="Cambria" w:cs="Cambria"/>
          <w:color w:val="000000"/>
        </w:rPr>
      </w:pPr>
      <w:r w:rsidRPr="00D3769E">
        <w:rPr>
          <w:rFonts w:ascii="Cambria" w:eastAsia="Cambria" w:hAnsi="Cambria" w:cs="Cambria"/>
        </w:rPr>
        <w:t>Is the study performed in Europe or Israel or Tunisia or Turkey? Yes [Include], No [Exclude]</w:t>
      </w:r>
    </w:p>
    <w:p w14:paraId="0EF043C0" w14:textId="77777777" w:rsidR="00982BDE" w:rsidRDefault="00982BDE">
      <w:pPr>
        <w:pBdr>
          <w:top w:val="nil"/>
          <w:left w:val="nil"/>
          <w:bottom w:val="nil"/>
          <w:right w:val="nil"/>
          <w:between w:val="nil"/>
        </w:pBdr>
        <w:spacing w:line="276" w:lineRule="auto"/>
        <w:ind w:left="720"/>
        <w:jc w:val="both"/>
        <w:rPr>
          <w:rFonts w:ascii="Cambria" w:eastAsia="Cambria" w:hAnsi="Cambria" w:cs="Cambria"/>
          <w:color w:val="000000"/>
        </w:rPr>
      </w:pPr>
    </w:p>
    <w:p w14:paraId="00000073" w14:textId="77777777" w:rsidR="003D3445" w:rsidRDefault="00BE56F7">
      <w:pPr>
        <w:spacing w:line="276" w:lineRule="auto"/>
        <w:jc w:val="both"/>
        <w:rPr>
          <w:rFonts w:ascii="Cambria" w:eastAsia="Cambria" w:hAnsi="Cambria" w:cs="Cambria"/>
          <w:b/>
          <w:i/>
        </w:rPr>
      </w:pPr>
      <w:r>
        <w:rPr>
          <w:rFonts w:ascii="Cambria" w:eastAsia="Cambria" w:hAnsi="Cambria" w:cs="Cambria"/>
          <w:b/>
          <w:i/>
        </w:rPr>
        <w:t xml:space="preserve">Data extraction </w:t>
      </w:r>
    </w:p>
    <w:p w14:paraId="00000074" w14:textId="77777777" w:rsidR="003D3445" w:rsidRDefault="00BE56F7">
      <w:pPr>
        <w:spacing w:line="276" w:lineRule="auto"/>
        <w:jc w:val="both"/>
        <w:rPr>
          <w:rFonts w:ascii="Cambria" w:eastAsia="Cambria" w:hAnsi="Cambria" w:cs="Cambria"/>
        </w:rPr>
      </w:pPr>
      <w:r>
        <w:rPr>
          <w:rFonts w:ascii="Cambria" w:eastAsia="Cambria" w:hAnsi="Cambria" w:cs="Cambria"/>
        </w:rPr>
        <w:t xml:space="preserve">Six independent reviewers will carry out the data extraction by using a Microsoft ExcelⓇ spreadsheet created by two reviewers and validated by all. Data extraction will be performed after a calibration exercise consisting in data extraction from at least 5% of the selected papers. After calibration, data from the remaining papers will be extracted by the reviewers working in pairs. If consensus between a pair will not be reached, conflicts will be solved by a third reviewer. </w:t>
      </w:r>
    </w:p>
    <w:p w14:paraId="00000075" w14:textId="77777777" w:rsidR="003D3445" w:rsidRDefault="003D3445">
      <w:pPr>
        <w:spacing w:line="276" w:lineRule="auto"/>
        <w:jc w:val="both"/>
        <w:rPr>
          <w:rFonts w:ascii="Cambria" w:eastAsia="Cambria" w:hAnsi="Cambria" w:cs="Cambria"/>
        </w:rPr>
      </w:pPr>
    </w:p>
    <w:p w14:paraId="00898220" w14:textId="719DCAF3" w:rsidR="00982BDE" w:rsidRDefault="00982BDE" w:rsidP="00982BDE">
      <w:pPr>
        <w:pBdr>
          <w:top w:val="nil"/>
          <w:left w:val="nil"/>
          <w:bottom w:val="nil"/>
          <w:right w:val="nil"/>
          <w:between w:val="nil"/>
        </w:pBdr>
        <w:spacing w:line="276" w:lineRule="auto"/>
        <w:jc w:val="both"/>
        <w:rPr>
          <w:rFonts w:ascii="Cambria" w:eastAsia="Cambria" w:hAnsi="Cambria" w:cs="Cambria"/>
          <w:color w:val="000000"/>
        </w:rPr>
      </w:pPr>
      <w:r>
        <w:rPr>
          <w:rFonts w:ascii="Cambria" w:eastAsia="Cambria" w:hAnsi="Cambria" w:cs="Cambria"/>
          <w:color w:val="000000"/>
        </w:rPr>
        <w:t xml:space="preserve">In addition to the papers selected after full text screening, data from the </w:t>
      </w:r>
      <w:proofErr w:type="spellStart"/>
      <w:r>
        <w:rPr>
          <w:rFonts w:ascii="Cambria" w:eastAsia="Cambria" w:hAnsi="Cambria" w:cs="Cambria"/>
          <w:color w:val="000000"/>
        </w:rPr>
        <w:t>Biocheck</w:t>
      </w:r>
      <w:r w:rsidR="006B627F">
        <w:rPr>
          <w:rFonts w:ascii="Cambria" w:eastAsia="Cambria" w:hAnsi="Cambria" w:cs="Cambria"/>
          <w:color w:val="000000"/>
        </w:rPr>
        <w:t>.UGent</w:t>
      </w:r>
      <w:proofErr w:type="spellEnd"/>
      <w:r w:rsidR="006B627F">
        <w:rPr>
          <w:rFonts w:ascii="Cambria" w:eastAsia="Cambria" w:hAnsi="Cambria" w:cs="Cambria"/>
          <w:color w:val="000000"/>
        </w:rPr>
        <w:t>®</w:t>
      </w:r>
      <w:r>
        <w:rPr>
          <w:rFonts w:ascii="Cambria" w:eastAsia="Cambria" w:hAnsi="Cambria" w:cs="Cambria"/>
          <w:color w:val="000000"/>
        </w:rPr>
        <w:t xml:space="preserve"> database will be collected. These data will concern the level of biosecurity implementation in poultry farms of countries where not data were found in the searched databases. To be include in this review, the number of farms </w:t>
      </w:r>
      <w:r w:rsidR="008035D0">
        <w:rPr>
          <w:rFonts w:ascii="Cambria" w:eastAsia="Cambria" w:hAnsi="Cambria" w:cs="Cambria"/>
          <w:color w:val="000000"/>
        </w:rPr>
        <w:t>of</w:t>
      </w:r>
      <w:r>
        <w:rPr>
          <w:rFonts w:ascii="Cambria" w:eastAsia="Cambria" w:hAnsi="Cambria" w:cs="Cambria"/>
          <w:color w:val="000000"/>
        </w:rPr>
        <w:t xml:space="preserve"> a country should be at least </w:t>
      </w:r>
      <w:r w:rsidR="00C61DE8">
        <w:rPr>
          <w:rFonts w:ascii="Cambria" w:eastAsia="Cambria" w:hAnsi="Cambria" w:cs="Cambria"/>
          <w:color w:val="000000"/>
        </w:rPr>
        <w:t>5</w:t>
      </w:r>
      <w:r>
        <w:rPr>
          <w:rFonts w:ascii="Cambria" w:eastAsia="Cambria" w:hAnsi="Cambria" w:cs="Cambria"/>
          <w:color w:val="000000"/>
        </w:rPr>
        <w:t>0.</w:t>
      </w:r>
    </w:p>
    <w:p w14:paraId="56E3E9B4" w14:textId="77777777" w:rsidR="00982BDE" w:rsidRDefault="00982BDE">
      <w:pPr>
        <w:spacing w:line="276" w:lineRule="auto"/>
        <w:jc w:val="both"/>
        <w:rPr>
          <w:rFonts w:ascii="Cambria" w:eastAsia="Cambria" w:hAnsi="Cambria" w:cs="Cambria"/>
        </w:rPr>
      </w:pPr>
    </w:p>
    <w:p w14:paraId="00000076" w14:textId="77777777" w:rsidR="003D3445" w:rsidRDefault="00BE56F7">
      <w:pPr>
        <w:pBdr>
          <w:top w:val="nil"/>
          <w:left w:val="nil"/>
          <w:bottom w:val="nil"/>
          <w:right w:val="nil"/>
          <w:between w:val="nil"/>
        </w:pBdr>
        <w:spacing w:line="276" w:lineRule="auto"/>
        <w:jc w:val="both"/>
        <w:rPr>
          <w:rFonts w:ascii="Cambria" w:eastAsia="Cambria" w:hAnsi="Cambria" w:cs="Cambria"/>
          <w:b/>
          <w:i/>
          <w:color w:val="000000"/>
        </w:rPr>
      </w:pPr>
      <w:r>
        <w:rPr>
          <w:rFonts w:ascii="Cambria" w:eastAsia="Cambria" w:hAnsi="Cambria" w:cs="Cambria"/>
          <w:b/>
          <w:i/>
          <w:color w:val="000000"/>
        </w:rPr>
        <w:t>General information and context</w:t>
      </w:r>
    </w:p>
    <w:p w14:paraId="00000077" w14:textId="77777777" w:rsidR="003D3445" w:rsidRDefault="00BE56F7">
      <w:pPr>
        <w:spacing w:line="276" w:lineRule="auto"/>
        <w:jc w:val="both"/>
        <w:rPr>
          <w:rFonts w:ascii="Cambria" w:eastAsia="Cambria" w:hAnsi="Cambria" w:cs="Cambria"/>
        </w:rPr>
      </w:pPr>
      <w:r>
        <w:rPr>
          <w:rFonts w:ascii="Cambria" w:eastAsia="Cambria" w:hAnsi="Cambria" w:cs="Cambria"/>
        </w:rPr>
        <w:t>Data to be extracted from eligible studies will include the following:</w:t>
      </w:r>
    </w:p>
    <w:p w14:paraId="00000078" w14:textId="77777777" w:rsidR="003D3445" w:rsidRDefault="00BE56F7">
      <w:pPr>
        <w:pBdr>
          <w:top w:val="nil"/>
          <w:left w:val="nil"/>
          <w:bottom w:val="nil"/>
          <w:right w:val="nil"/>
          <w:between w:val="nil"/>
        </w:pBdr>
        <w:spacing w:line="276" w:lineRule="auto"/>
        <w:jc w:val="both"/>
        <w:rPr>
          <w:rFonts w:ascii="Cambria" w:eastAsia="Cambria" w:hAnsi="Cambria" w:cs="Cambria"/>
          <w:color w:val="000000"/>
        </w:rPr>
      </w:pPr>
      <w:r>
        <w:rPr>
          <w:rFonts w:ascii="Cambria" w:eastAsia="Cambria" w:hAnsi="Cambria" w:cs="Cambria"/>
          <w:color w:val="000000"/>
        </w:rPr>
        <w:t>- Country where the study took place. If not stated, contact study authors (if many countries, put the result of each country in one line)</w:t>
      </w:r>
    </w:p>
    <w:p w14:paraId="1D99CF26" w14:textId="77777777" w:rsidR="00251A88" w:rsidRDefault="00251A88" w:rsidP="00251A88">
      <w:pPr>
        <w:pBdr>
          <w:top w:val="nil"/>
          <w:left w:val="nil"/>
          <w:bottom w:val="nil"/>
          <w:right w:val="nil"/>
          <w:between w:val="nil"/>
        </w:pBdr>
        <w:spacing w:line="276" w:lineRule="auto"/>
        <w:jc w:val="both"/>
        <w:rPr>
          <w:rFonts w:ascii="Cambria" w:eastAsia="Cambria" w:hAnsi="Cambria" w:cs="Cambria"/>
        </w:rPr>
      </w:pPr>
      <w:r>
        <w:rPr>
          <w:rFonts w:ascii="Cambria" w:eastAsia="Cambria" w:hAnsi="Cambria" w:cs="Cambria"/>
        </w:rPr>
        <w:t>- Geographical coverage (national, or regional)</w:t>
      </w:r>
    </w:p>
    <w:p w14:paraId="0000007A" w14:textId="77777777" w:rsidR="003D3445" w:rsidRDefault="00BE56F7">
      <w:pPr>
        <w:pBdr>
          <w:top w:val="nil"/>
          <w:left w:val="nil"/>
          <w:bottom w:val="nil"/>
          <w:right w:val="nil"/>
          <w:between w:val="nil"/>
        </w:pBdr>
        <w:spacing w:line="276" w:lineRule="auto"/>
        <w:jc w:val="both"/>
        <w:rPr>
          <w:rFonts w:ascii="Cambria" w:eastAsia="Cambria" w:hAnsi="Cambria" w:cs="Cambria"/>
        </w:rPr>
      </w:pPr>
      <w:r>
        <w:rPr>
          <w:rFonts w:ascii="Cambria" w:eastAsia="Cambria" w:hAnsi="Cambria" w:cs="Cambria"/>
        </w:rPr>
        <w:t>- Time-frame of the study</w:t>
      </w:r>
      <w:r>
        <w:rPr>
          <w:rFonts w:ascii="Cambria" w:eastAsia="Cambria" w:hAnsi="Cambria" w:cs="Cambria"/>
          <w:color w:val="000000"/>
        </w:rPr>
        <w:t xml:space="preserve"> </w:t>
      </w:r>
    </w:p>
    <w:p w14:paraId="0000007B" w14:textId="77777777" w:rsidR="003D3445" w:rsidRDefault="00BE56F7">
      <w:pPr>
        <w:pBdr>
          <w:top w:val="nil"/>
          <w:left w:val="nil"/>
          <w:bottom w:val="nil"/>
          <w:right w:val="nil"/>
          <w:between w:val="nil"/>
        </w:pBdr>
        <w:spacing w:line="276" w:lineRule="auto"/>
        <w:jc w:val="both"/>
        <w:rPr>
          <w:rFonts w:ascii="Cambria" w:eastAsia="Cambria" w:hAnsi="Cambria" w:cs="Cambria"/>
        </w:rPr>
      </w:pPr>
      <w:r>
        <w:rPr>
          <w:rFonts w:ascii="Cambria" w:eastAsia="Cambria" w:hAnsi="Cambria" w:cs="Cambria"/>
        </w:rPr>
        <w:t>- Duration of the study (number of</w:t>
      </w:r>
      <w:sdt>
        <w:sdtPr>
          <w:tag w:val="goog_rdk_6"/>
          <w:id w:val="1534537393"/>
        </w:sdtPr>
        <w:sdtEndPr/>
        <w:sdtContent/>
      </w:sdt>
      <w:sdt>
        <w:sdtPr>
          <w:tag w:val="goog_rdk_7"/>
          <w:id w:val="-2014991842"/>
        </w:sdtPr>
        <w:sdtEndPr/>
        <w:sdtContent/>
      </w:sdt>
      <w:r>
        <w:rPr>
          <w:rFonts w:ascii="Cambria" w:eastAsia="Cambria" w:hAnsi="Cambria" w:cs="Cambria"/>
        </w:rPr>
        <w:t xml:space="preserve"> days/months)</w:t>
      </w:r>
    </w:p>
    <w:p w14:paraId="0000007D" w14:textId="77777777" w:rsidR="003D3445" w:rsidRDefault="00BE56F7">
      <w:pPr>
        <w:pBdr>
          <w:top w:val="nil"/>
          <w:left w:val="nil"/>
          <w:bottom w:val="nil"/>
          <w:right w:val="nil"/>
          <w:between w:val="nil"/>
        </w:pBdr>
        <w:spacing w:line="276" w:lineRule="auto"/>
        <w:jc w:val="both"/>
        <w:rPr>
          <w:rFonts w:ascii="Cambria" w:eastAsia="Cambria" w:hAnsi="Cambria" w:cs="Cambria"/>
          <w:color w:val="000000"/>
        </w:rPr>
      </w:pPr>
      <w:r>
        <w:rPr>
          <w:rFonts w:ascii="Cambria" w:eastAsia="Cambria" w:hAnsi="Cambria" w:cs="Cambria"/>
          <w:color w:val="000000"/>
        </w:rPr>
        <w:t xml:space="preserve">- Study design (cross-sectional, longitudinal study, etc.) </w:t>
      </w:r>
    </w:p>
    <w:p w14:paraId="0000007E" w14:textId="77777777" w:rsidR="003D3445" w:rsidRDefault="003D3445">
      <w:pPr>
        <w:pBdr>
          <w:top w:val="nil"/>
          <w:left w:val="nil"/>
          <w:bottom w:val="nil"/>
          <w:right w:val="nil"/>
          <w:between w:val="nil"/>
        </w:pBdr>
        <w:spacing w:line="276" w:lineRule="auto"/>
        <w:jc w:val="both"/>
        <w:rPr>
          <w:rFonts w:ascii="Cambria" w:eastAsia="Cambria" w:hAnsi="Cambria" w:cs="Cambria"/>
        </w:rPr>
      </w:pPr>
    </w:p>
    <w:p w14:paraId="0000007F" w14:textId="77777777" w:rsidR="003D3445" w:rsidRDefault="00BE56F7">
      <w:pPr>
        <w:pBdr>
          <w:top w:val="nil"/>
          <w:left w:val="nil"/>
          <w:bottom w:val="nil"/>
          <w:right w:val="nil"/>
          <w:between w:val="nil"/>
        </w:pBdr>
        <w:spacing w:line="276" w:lineRule="auto"/>
        <w:jc w:val="both"/>
        <w:rPr>
          <w:rFonts w:ascii="Cambria" w:eastAsia="Cambria" w:hAnsi="Cambria" w:cs="Cambria"/>
          <w:b/>
          <w:i/>
          <w:color w:val="000000"/>
        </w:rPr>
      </w:pPr>
      <w:r>
        <w:rPr>
          <w:rFonts w:ascii="Cambria" w:eastAsia="Cambria" w:hAnsi="Cambria" w:cs="Cambria"/>
          <w:b/>
          <w:i/>
          <w:color w:val="000000"/>
        </w:rPr>
        <w:t xml:space="preserve">Population data </w:t>
      </w:r>
    </w:p>
    <w:p w14:paraId="00000080" w14:textId="77777777" w:rsidR="003D3445" w:rsidRDefault="00BE56F7">
      <w:pPr>
        <w:pBdr>
          <w:top w:val="nil"/>
          <w:left w:val="nil"/>
          <w:bottom w:val="nil"/>
          <w:right w:val="nil"/>
          <w:between w:val="nil"/>
        </w:pBdr>
        <w:spacing w:line="276" w:lineRule="auto"/>
        <w:jc w:val="both"/>
        <w:rPr>
          <w:rFonts w:ascii="Cambria" w:eastAsia="Cambria" w:hAnsi="Cambria" w:cs="Cambria"/>
          <w:color w:val="000000"/>
        </w:rPr>
      </w:pPr>
      <w:r>
        <w:rPr>
          <w:rFonts w:ascii="Cambria" w:eastAsia="Cambria" w:hAnsi="Cambria" w:cs="Cambria"/>
          <w:color w:val="000000"/>
        </w:rPr>
        <w:t xml:space="preserve">- </w:t>
      </w:r>
      <w:r>
        <w:rPr>
          <w:rFonts w:ascii="Cambria" w:eastAsia="Cambria" w:hAnsi="Cambria" w:cs="Cambria"/>
        </w:rPr>
        <w:t>Poultry category</w:t>
      </w:r>
      <w:r>
        <w:rPr>
          <w:rFonts w:ascii="Cambria" w:eastAsia="Cambria" w:hAnsi="Cambria" w:cs="Cambria"/>
          <w:color w:val="000000"/>
        </w:rPr>
        <w:t>: broilers, layer, turkeys, ducks, etc.</w:t>
      </w:r>
    </w:p>
    <w:p w14:paraId="00000081" w14:textId="77777777" w:rsidR="003D3445" w:rsidRDefault="00BE56F7">
      <w:pPr>
        <w:pBdr>
          <w:top w:val="nil"/>
          <w:left w:val="nil"/>
          <w:bottom w:val="nil"/>
          <w:right w:val="nil"/>
          <w:between w:val="nil"/>
        </w:pBdr>
        <w:spacing w:line="276" w:lineRule="auto"/>
        <w:jc w:val="both"/>
        <w:rPr>
          <w:rFonts w:ascii="Cambria" w:eastAsia="Cambria" w:hAnsi="Cambria" w:cs="Cambria"/>
          <w:color w:val="000000"/>
        </w:rPr>
      </w:pPr>
      <w:r>
        <w:rPr>
          <w:rFonts w:ascii="Cambria" w:eastAsia="Cambria" w:hAnsi="Cambria" w:cs="Cambria"/>
          <w:color w:val="000000"/>
        </w:rPr>
        <w:t>- Type of production system (conventional, commercial, etc.)</w:t>
      </w:r>
    </w:p>
    <w:p w14:paraId="00000082" w14:textId="77777777" w:rsidR="003D3445" w:rsidRDefault="00BE56F7">
      <w:pPr>
        <w:pBdr>
          <w:top w:val="nil"/>
          <w:left w:val="nil"/>
          <w:bottom w:val="nil"/>
          <w:right w:val="nil"/>
          <w:between w:val="nil"/>
        </w:pBdr>
        <w:spacing w:line="276" w:lineRule="auto"/>
        <w:jc w:val="both"/>
        <w:rPr>
          <w:rFonts w:ascii="Cambria" w:eastAsia="Cambria" w:hAnsi="Cambria" w:cs="Cambria"/>
          <w:color w:val="000000"/>
        </w:rPr>
      </w:pPr>
      <w:r>
        <w:rPr>
          <w:rFonts w:ascii="Cambria" w:eastAsia="Cambria" w:hAnsi="Cambria" w:cs="Cambria"/>
          <w:color w:val="000000"/>
        </w:rPr>
        <w:t xml:space="preserve">- Number of farms </w:t>
      </w:r>
    </w:p>
    <w:p w14:paraId="00000083" w14:textId="77777777" w:rsidR="003D3445" w:rsidRDefault="00BE56F7">
      <w:pPr>
        <w:pBdr>
          <w:top w:val="nil"/>
          <w:left w:val="nil"/>
          <w:bottom w:val="nil"/>
          <w:right w:val="nil"/>
          <w:between w:val="nil"/>
        </w:pBdr>
        <w:spacing w:line="276" w:lineRule="auto"/>
        <w:jc w:val="both"/>
        <w:rPr>
          <w:rFonts w:ascii="Cambria" w:eastAsia="Cambria" w:hAnsi="Cambria" w:cs="Cambria"/>
          <w:color w:val="000000"/>
        </w:rPr>
      </w:pPr>
      <w:r>
        <w:rPr>
          <w:rFonts w:ascii="Cambria" w:eastAsia="Cambria" w:hAnsi="Cambria" w:cs="Cambria"/>
          <w:color w:val="000000"/>
        </w:rPr>
        <w:t xml:space="preserve">- Number of animals in the farm </w:t>
      </w:r>
    </w:p>
    <w:p w14:paraId="00000084" w14:textId="77777777" w:rsidR="003D3445" w:rsidRDefault="003D3445">
      <w:pPr>
        <w:pBdr>
          <w:top w:val="nil"/>
          <w:left w:val="nil"/>
          <w:bottom w:val="nil"/>
          <w:right w:val="nil"/>
          <w:between w:val="nil"/>
        </w:pBdr>
        <w:spacing w:line="276" w:lineRule="auto"/>
        <w:jc w:val="both"/>
        <w:rPr>
          <w:rFonts w:ascii="Cambria" w:eastAsia="Cambria" w:hAnsi="Cambria" w:cs="Cambria"/>
        </w:rPr>
      </w:pPr>
    </w:p>
    <w:p w14:paraId="00000085" w14:textId="77777777" w:rsidR="003D3445" w:rsidRDefault="00BE56F7">
      <w:pPr>
        <w:pBdr>
          <w:top w:val="nil"/>
          <w:left w:val="nil"/>
          <w:bottom w:val="nil"/>
          <w:right w:val="nil"/>
          <w:between w:val="nil"/>
        </w:pBdr>
        <w:spacing w:line="276" w:lineRule="auto"/>
        <w:jc w:val="both"/>
        <w:rPr>
          <w:rFonts w:ascii="Cambria" w:eastAsia="Cambria" w:hAnsi="Cambria" w:cs="Cambria"/>
          <w:b/>
          <w:i/>
          <w:color w:val="000000"/>
        </w:rPr>
      </w:pPr>
      <w:r>
        <w:rPr>
          <w:rFonts w:ascii="Cambria" w:eastAsia="Cambria" w:hAnsi="Cambria" w:cs="Cambria"/>
          <w:b/>
          <w:i/>
          <w:color w:val="000000"/>
        </w:rPr>
        <w:t>Interest and outcomes</w:t>
      </w:r>
    </w:p>
    <w:p w14:paraId="00000086" w14:textId="77777777" w:rsidR="003D3445" w:rsidRDefault="00BE56F7">
      <w:pPr>
        <w:pBdr>
          <w:top w:val="nil"/>
          <w:left w:val="nil"/>
          <w:bottom w:val="nil"/>
          <w:right w:val="nil"/>
          <w:between w:val="nil"/>
        </w:pBdr>
        <w:spacing w:line="276" w:lineRule="auto"/>
        <w:jc w:val="both"/>
        <w:rPr>
          <w:rFonts w:ascii="Cambria" w:eastAsia="Cambria" w:hAnsi="Cambria" w:cs="Cambria"/>
          <w:color w:val="000000"/>
        </w:rPr>
      </w:pPr>
      <w:r>
        <w:rPr>
          <w:rFonts w:ascii="Cambria" w:eastAsia="Cambria" w:hAnsi="Cambria" w:cs="Cambria"/>
          <w:color w:val="000000"/>
        </w:rPr>
        <w:t>- Methods of biosecurity assessment (scoring, percentage, etc.)</w:t>
      </w:r>
    </w:p>
    <w:p w14:paraId="00000087" w14:textId="77777777" w:rsidR="003D3445" w:rsidRDefault="00BE56F7">
      <w:pPr>
        <w:pBdr>
          <w:top w:val="nil"/>
          <w:left w:val="nil"/>
          <w:bottom w:val="nil"/>
          <w:right w:val="nil"/>
          <w:between w:val="nil"/>
        </w:pBdr>
        <w:spacing w:line="276" w:lineRule="auto"/>
        <w:jc w:val="both"/>
        <w:rPr>
          <w:rFonts w:ascii="Cambria" w:eastAsia="Cambria" w:hAnsi="Cambria" w:cs="Cambria"/>
          <w:color w:val="000000"/>
        </w:rPr>
      </w:pPr>
      <w:r>
        <w:rPr>
          <w:rFonts w:ascii="Cambria" w:eastAsia="Cambria" w:hAnsi="Cambria" w:cs="Cambria"/>
          <w:color w:val="000000"/>
        </w:rPr>
        <w:t xml:space="preserve">- Number of biosecurity measures </w:t>
      </w:r>
      <w:sdt>
        <w:sdtPr>
          <w:tag w:val="goog_rdk_8"/>
          <w:id w:val="1696495066"/>
        </w:sdtPr>
        <w:sdtEndPr/>
        <w:sdtContent/>
      </w:sdt>
      <w:r>
        <w:rPr>
          <w:rFonts w:ascii="Cambria" w:eastAsia="Cambria" w:hAnsi="Cambria" w:cs="Cambria"/>
          <w:color w:val="000000"/>
        </w:rPr>
        <w:t>evaluated</w:t>
      </w:r>
    </w:p>
    <w:p w14:paraId="00000088" w14:textId="77777777" w:rsidR="003D3445" w:rsidRDefault="00BE56F7">
      <w:pPr>
        <w:pBdr>
          <w:top w:val="nil"/>
          <w:left w:val="nil"/>
          <w:bottom w:val="nil"/>
          <w:right w:val="nil"/>
          <w:between w:val="nil"/>
        </w:pBdr>
        <w:spacing w:line="276" w:lineRule="auto"/>
        <w:jc w:val="both"/>
        <w:rPr>
          <w:rFonts w:ascii="Cambria" w:eastAsia="Cambria" w:hAnsi="Cambria" w:cs="Cambria"/>
          <w:color w:val="000000"/>
        </w:rPr>
      </w:pPr>
      <w:r>
        <w:rPr>
          <w:rFonts w:ascii="Cambria" w:eastAsia="Cambria" w:hAnsi="Cambria" w:cs="Cambria"/>
          <w:color w:val="000000"/>
        </w:rPr>
        <w:t>- Level of implementation for each biosecurity measure (percentage)</w:t>
      </w:r>
    </w:p>
    <w:p w14:paraId="00000089" w14:textId="77777777" w:rsidR="003D3445" w:rsidRDefault="003D3445">
      <w:pPr>
        <w:spacing w:line="276" w:lineRule="auto"/>
        <w:jc w:val="both"/>
        <w:rPr>
          <w:rFonts w:ascii="Cambria" w:eastAsia="Cambria" w:hAnsi="Cambria" w:cs="Cambria"/>
        </w:rPr>
      </w:pPr>
    </w:p>
    <w:p w14:paraId="0000008A" w14:textId="77777777" w:rsidR="003D3445" w:rsidRDefault="00BE56F7">
      <w:pPr>
        <w:pStyle w:val="Titolo2"/>
        <w:rPr>
          <w:rFonts w:ascii="Cambria" w:eastAsia="Cambria" w:hAnsi="Cambria" w:cs="Cambria"/>
        </w:rPr>
      </w:pPr>
      <w:r>
        <w:rPr>
          <w:rFonts w:ascii="Cambria" w:eastAsia="Cambria" w:hAnsi="Cambria" w:cs="Cambria"/>
        </w:rPr>
        <w:t xml:space="preserve">2.5. Risk of Bias Assessment </w:t>
      </w:r>
    </w:p>
    <w:p w14:paraId="0000008B" w14:textId="362B7207" w:rsidR="003D3445" w:rsidRDefault="00BE56F7">
      <w:pPr>
        <w:spacing w:line="276" w:lineRule="auto"/>
        <w:jc w:val="both"/>
        <w:rPr>
          <w:rFonts w:ascii="Cambria" w:eastAsia="Cambria" w:hAnsi="Cambria" w:cs="Cambria"/>
        </w:rPr>
      </w:pPr>
      <w:r>
        <w:rPr>
          <w:rFonts w:ascii="Cambria" w:eastAsia="Cambria" w:hAnsi="Cambria" w:cs="Cambria"/>
        </w:rPr>
        <w:t>According to the study design, the following tools will be used for the risk of bias in individual studies: risk of bias in non-</w:t>
      </w:r>
      <w:proofErr w:type="spellStart"/>
      <w:r>
        <w:rPr>
          <w:rFonts w:ascii="Cambria" w:eastAsia="Cambria" w:hAnsi="Cambria" w:cs="Cambria"/>
        </w:rPr>
        <w:t>randomised</w:t>
      </w:r>
      <w:proofErr w:type="spellEnd"/>
      <w:r>
        <w:rPr>
          <w:rFonts w:ascii="Cambria" w:eastAsia="Cambria" w:hAnsi="Cambria" w:cs="Cambria"/>
        </w:rPr>
        <w:t xml:space="preserve"> studies of interventions for non-</w:t>
      </w:r>
      <w:proofErr w:type="spellStart"/>
      <w:r>
        <w:rPr>
          <w:rFonts w:ascii="Cambria" w:eastAsia="Cambria" w:hAnsi="Cambria" w:cs="Cambria"/>
        </w:rPr>
        <w:t>randomised</w:t>
      </w:r>
      <w:proofErr w:type="spellEnd"/>
      <w:r>
        <w:rPr>
          <w:rFonts w:ascii="Cambria" w:eastAsia="Cambria" w:hAnsi="Cambria" w:cs="Cambria"/>
        </w:rPr>
        <w:t xml:space="preserve"> trials and the appraisal tool for cross-sectional and ecological studies (Downes et al., 2016; Sterne et al., 2016). </w:t>
      </w:r>
    </w:p>
    <w:p w14:paraId="3BC23FD3" w14:textId="77777777" w:rsidR="006B627F" w:rsidRDefault="006B627F">
      <w:pPr>
        <w:spacing w:line="276" w:lineRule="auto"/>
        <w:jc w:val="both"/>
        <w:rPr>
          <w:rFonts w:ascii="Cambria" w:eastAsia="Cambria" w:hAnsi="Cambria" w:cs="Cambria"/>
        </w:rPr>
      </w:pPr>
    </w:p>
    <w:p w14:paraId="0000008D" w14:textId="77777777" w:rsidR="003D3445" w:rsidRDefault="00BE56F7">
      <w:pPr>
        <w:spacing w:line="276" w:lineRule="auto"/>
        <w:jc w:val="both"/>
        <w:rPr>
          <w:rFonts w:ascii="Cambria" w:eastAsia="Cambria" w:hAnsi="Cambria" w:cs="Cambria"/>
          <w:b/>
        </w:rPr>
      </w:pPr>
      <w:r>
        <w:rPr>
          <w:rFonts w:ascii="Cambria" w:eastAsia="Cambria" w:hAnsi="Cambria" w:cs="Cambria"/>
          <w:b/>
        </w:rPr>
        <w:t>2.6. Data synthesis</w:t>
      </w:r>
    </w:p>
    <w:p w14:paraId="0000008E" w14:textId="7C574B22" w:rsidR="003D3445" w:rsidRDefault="00BE56F7">
      <w:pPr>
        <w:spacing w:line="276" w:lineRule="auto"/>
        <w:jc w:val="both"/>
        <w:rPr>
          <w:rFonts w:ascii="Cambria" w:eastAsia="Cambria" w:hAnsi="Cambria" w:cs="Cambria"/>
        </w:rPr>
      </w:pPr>
      <w:r>
        <w:rPr>
          <w:rFonts w:ascii="Cambria" w:eastAsia="Cambria" w:hAnsi="Cambria" w:cs="Cambria"/>
        </w:rPr>
        <w:t>The systematic review will be reported using the Preferred Reporting Items for Systematic Reviews and Meta-Analyses (PRISMA) statement guidelines (Page et al., 2020). A flowchart will be used to synthesize the result of the selection process and</w:t>
      </w:r>
      <w:r w:rsidR="0024519B">
        <w:rPr>
          <w:rFonts w:ascii="Cambria" w:eastAsia="Cambria" w:hAnsi="Cambria" w:cs="Cambria"/>
        </w:rPr>
        <w:t xml:space="preserve"> if necessary</w:t>
      </w:r>
      <w:r>
        <w:rPr>
          <w:rFonts w:ascii="Cambria" w:eastAsia="Cambria" w:hAnsi="Cambria" w:cs="Cambria"/>
        </w:rPr>
        <w:t xml:space="preserve"> a map will be used to</w:t>
      </w:r>
      <w:bookmarkStart w:id="0" w:name="_GoBack"/>
      <w:bookmarkEnd w:id="0"/>
      <w:r>
        <w:rPr>
          <w:rFonts w:ascii="Cambria" w:eastAsia="Cambria" w:hAnsi="Cambria" w:cs="Cambria"/>
        </w:rPr>
        <w:t xml:space="preserve"> present the geographical distribution of the studies included in the review. The characteristics of the included studies will be summarized in a table. The intention of this review is to conduct a quantitative synthesis of results </w:t>
      </w:r>
      <w:r>
        <w:rPr>
          <w:rFonts w:ascii="Cambria" w:eastAsia="Cambria" w:hAnsi="Cambria" w:cs="Cambria"/>
          <w:i/>
        </w:rPr>
        <w:t>via</w:t>
      </w:r>
      <w:r>
        <w:rPr>
          <w:rFonts w:ascii="Cambria" w:eastAsia="Cambria" w:hAnsi="Cambria" w:cs="Cambria"/>
        </w:rPr>
        <w:t xml:space="preserve"> a meta-analysis if an adequate number of studies will be included after the selection process. </w:t>
      </w:r>
      <w:r w:rsidR="0024519B">
        <w:rPr>
          <w:rFonts w:ascii="Cambria" w:eastAsia="Cambria" w:hAnsi="Cambria" w:cs="Cambria"/>
        </w:rPr>
        <w:t xml:space="preserve"> </w:t>
      </w:r>
      <w:r>
        <w:rPr>
          <w:rFonts w:ascii="Cambria" w:eastAsia="Cambria" w:hAnsi="Cambria" w:cs="Cambria"/>
        </w:rPr>
        <w:t>The meta-analysis will be performed for each biosecurity measure</w:t>
      </w:r>
      <w:r w:rsidR="0024519B">
        <w:rPr>
          <w:rFonts w:ascii="Cambria" w:eastAsia="Cambria" w:hAnsi="Cambria" w:cs="Cambria"/>
        </w:rPr>
        <w:t xml:space="preserve"> or group of biosecurity</w:t>
      </w:r>
      <w:r>
        <w:rPr>
          <w:rFonts w:ascii="Cambria" w:eastAsia="Cambria" w:hAnsi="Cambria" w:cs="Cambria"/>
        </w:rPr>
        <w:t xml:space="preserve">. For a specific biosecurity measure, a pooled level of implementation will be obtained by calculating the mean difference and the corresponding 95% confidence interval (CI). The random-effects model will be applied if a limited number of studies is included in the meta-analysis. Forest plot will be used for the presentation of the </w:t>
      </w:r>
      <w:r w:rsidR="0024519B">
        <w:rPr>
          <w:rFonts w:ascii="Cambria" w:eastAsia="Cambria" w:hAnsi="Cambria" w:cs="Cambria"/>
        </w:rPr>
        <w:t xml:space="preserve">pooled </w:t>
      </w:r>
      <w:r>
        <w:rPr>
          <w:rFonts w:ascii="Cambria" w:eastAsia="Cambria" w:hAnsi="Cambria" w:cs="Cambria"/>
        </w:rPr>
        <w:t>result. In addition, the Cochrane’s Q test and I</w:t>
      </w:r>
      <w:r>
        <w:rPr>
          <w:rFonts w:ascii="Cambria" w:eastAsia="Cambria" w:hAnsi="Cambria" w:cs="Cambria"/>
          <w:vertAlign w:val="superscript"/>
        </w:rPr>
        <w:t>2</w:t>
      </w:r>
      <w:r>
        <w:rPr>
          <w:rFonts w:ascii="Cambria" w:eastAsia="Cambria" w:hAnsi="Cambria" w:cs="Cambria"/>
        </w:rPr>
        <w:t xml:space="preserve"> will be used to evaluate the heterogeneity among studies, and the sensibility test to evaluate the possible sources of heterogeneity. When at least 10 studies are included in the meta-analysis (</w:t>
      </w:r>
      <w:proofErr w:type="spellStart"/>
      <w:r>
        <w:rPr>
          <w:rFonts w:ascii="Cambria" w:eastAsia="Cambria" w:hAnsi="Cambria" w:cs="Cambria"/>
        </w:rPr>
        <w:t>Mavridis</w:t>
      </w:r>
      <w:proofErr w:type="spellEnd"/>
      <w:r>
        <w:rPr>
          <w:rFonts w:ascii="Cambria" w:eastAsia="Cambria" w:hAnsi="Cambria" w:cs="Cambria"/>
        </w:rPr>
        <w:t xml:space="preserve"> et al., 2013; </w:t>
      </w:r>
      <w:proofErr w:type="spellStart"/>
      <w:r>
        <w:rPr>
          <w:rFonts w:ascii="Cambria" w:eastAsia="Cambria" w:hAnsi="Cambria" w:cs="Cambria"/>
        </w:rPr>
        <w:t>Marvridis</w:t>
      </w:r>
      <w:proofErr w:type="spellEnd"/>
      <w:r>
        <w:rPr>
          <w:rFonts w:ascii="Cambria" w:eastAsia="Cambria" w:hAnsi="Cambria" w:cs="Cambria"/>
        </w:rPr>
        <w:t xml:space="preserve"> et al., 2014), publication bias will be assessed by using both funnel plots and Egger’s weighted regression tests. A p&lt;0.05 will be considered statistically significant for all the tests.</w:t>
      </w:r>
    </w:p>
    <w:p w14:paraId="0000008F" w14:textId="77777777" w:rsidR="003D3445" w:rsidRDefault="003D3445">
      <w:pPr>
        <w:spacing w:line="276" w:lineRule="auto"/>
        <w:jc w:val="both"/>
      </w:pPr>
    </w:p>
    <w:p w14:paraId="00000090" w14:textId="77777777" w:rsidR="003D3445" w:rsidRDefault="00BE56F7">
      <w:pPr>
        <w:pStyle w:val="Titolo1"/>
        <w:rPr>
          <w:rFonts w:ascii="Cambria" w:eastAsia="Cambria" w:hAnsi="Cambria" w:cs="Cambria"/>
          <w:sz w:val="24"/>
          <w:szCs w:val="24"/>
        </w:rPr>
      </w:pPr>
      <w:r>
        <w:rPr>
          <w:rFonts w:ascii="Cambria" w:eastAsia="Cambria" w:hAnsi="Cambria" w:cs="Cambria"/>
          <w:sz w:val="24"/>
          <w:szCs w:val="24"/>
        </w:rPr>
        <w:t>Conclusions</w:t>
      </w:r>
    </w:p>
    <w:p w14:paraId="00000091" w14:textId="77777777" w:rsidR="003D3445" w:rsidRDefault="00BE56F7">
      <w:pPr>
        <w:spacing w:line="276" w:lineRule="auto"/>
        <w:jc w:val="both"/>
        <w:rPr>
          <w:rFonts w:ascii="Cambria" w:eastAsia="Cambria" w:hAnsi="Cambria" w:cs="Cambria"/>
        </w:rPr>
      </w:pPr>
      <w:r>
        <w:rPr>
          <w:rFonts w:ascii="Cambria" w:eastAsia="Cambria" w:hAnsi="Cambria" w:cs="Cambria"/>
        </w:rPr>
        <w:t>This systematic review and meta-analysis will provide a synthesis of the current level of biosecurity implementation in poultry farms across Europe, Turkey, Tunisia and Israel. Results will be helpful for researchers and police-makers to address gaps in knowledge on biosecurity implementation that will require further research in the future.</w:t>
      </w:r>
    </w:p>
    <w:p w14:paraId="00000092" w14:textId="77777777" w:rsidR="003D3445" w:rsidRDefault="003D3445">
      <w:pPr>
        <w:spacing w:line="276" w:lineRule="auto"/>
        <w:jc w:val="both"/>
        <w:rPr>
          <w:rFonts w:ascii="Cambria" w:eastAsia="Cambria" w:hAnsi="Cambria" w:cs="Cambria"/>
        </w:rPr>
      </w:pPr>
    </w:p>
    <w:p w14:paraId="00000093" w14:textId="77777777" w:rsidR="003D3445" w:rsidRDefault="009B7D1B">
      <w:pPr>
        <w:pStyle w:val="Titolo1"/>
        <w:rPr>
          <w:rFonts w:ascii="Arial" w:eastAsia="Arial" w:hAnsi="Arial" w:cs="Arial"/>
          <w:sz w:val="21"/>
          <w:szCs w:val="21"/>
          <w:highlight w:val="white"/>
        </w:rPr>
      </w:pPr>
      <w:sdt>
        <w:sdtPr>
          <w:tag w:val="goog_rdk_9"/>
          <w:id w:val="-1148284824"/>
        </w:sdtPr>
        <w:sdtEndPr/>
        <w:sdtContent/>
      </w:sdt>
      <w:sdt>
        <w:sdtPr>
          <w:tag w:val="goog_rdk_10"/>
          <w:id w:val="1379894596"/>
        </w:sdtPr>
        <w:sdtEndPr/>
        <w:sdtContent/>
      </w:sdt>
      <w:r w:rsidR="00BE56F7">
        <w:rPr>
          <w:rFonts w:ascii="Cambria" w:eastAsia="Cambria" w:hAnsi="Cambria" w:cs="Cambria"/>
          <w:sz w:val="24"/>
          <w:szCs w:val="24"/>
        </w:rPr>
        <w:t xml:space="preserve">References </w:t>
      </w:r>
    </w:p>
    <w:p w14:paraId="00000094" w14:textId="77777777" w:rsidR="003D3445" w:rsidRDefault="00BE56F7">
      <w:pPr>
        <w:spacing w:line="276" w:lineRule="auto"/>
        <w:ind w:left="426" w:hanging="426"/>
        <w:jc w:val="both"/>
        <w:rPr>
          <w:rFonts w:ascii="Cambria" w:eastAsia="Cambria" w:hAnsi="Cambria" w:cs="Cambria"/>
        </w:rPr>
      </w:pPr>
      <w:bookmarkStart w:id="1" w:name="_heading=h.gjdgxs" w:colFirst="0" w:colLast="0"/>
      <w:bookmarkEnd w:id="1"/>
      <w:proofErr w:type="spellStart"/>
      <w:r>
        <w:rPr>
          <w:rFonts w:ascii="Cambria" w:eastAsia="Cambria" w:hAnsi="Cambria" w:cs="Cambria"/>
        </w:rPr>
        <w:t>Bramer</w:t>
      </w:r>
      <w:proofErr w:type="spellEnd"/>
      <w:r>
        <w:rPr>
          <w:rFonts w:ascii="Cambria" w:eastAsia="Cambria" w:hAnsi="Cambria" w:cs="Cambria"/>
        </w:rPr>
        <w:t xml:space="preserve">, W.M., </w:t>
      </w:r>
      <w:proofErr w:type="spellStart"/>
      <w:r>
        <w:rPr>
          <w:rFonts w:ascii="Cambria" w:eastAsia="Cambria" w:hAnsi="Cambria" w:cs="Cambria"/>
        </w:rPr>
        <w:t>Rethlefsen</w:t>
      </w:r>
      <w:proofErr w:type="spellEnd"/>
      <w:r>
        <w:rPr>
          <w:rFonts w:ascii="Cambria" w:eastAsia="Cambria" w:hAnsi="Cambria" w:cs="Cambria"/>
        </w:rPr>
        <w:t xml:space="preserve">, M.L., </w:t>
      </w:r>
      <w:proofErr w:type="spellStart"/>
      <w:r>
        <w:rPr>
          <w:rFonts w:ascii="Cambria" w:eastAsia="Cambria" w:hAnsi="Cambria" w:cs="Cambria"/>
        </w:rPr>
        <w:t>Kleijnen</w:t>
      </w:r>
      <w:proofErr w:type="spellEnd"/>
      <w:r>
        <w:rPr>
          <w:rFonts w:ascii="Cambria" w:eastAsia="Cambria" w:hAnsi="Cambria" w:cs="Cambria"/>
        </w:rPr>
        <w:t>, J., &amp; Franco, O.H. (2017). Optimal database combinations for literature searches in systematic reviews: a prospective exploratory study. </w:t>
      </w:r>
      <w:r>
        <w:rPr>
          <w:rFonts w:ascii="Cambria" w:eastAsia="Cambria" w:hAnsi="Cambria" w:cs="Cambria"/>
          <w:i/>
        </w:rPr>
        <w:t>Systematic Reviews</w:t>
      </w:r>
      <w:r>
        <w:rPr>
          <w:rFonts w:ascii="Cambria" w:eastAsia="Cambria" w:hAnsi="Cambria" w:cs="Cambria"/>
        </w:rPr>
        <w:t>, 6(245), 1-12.</w:t>
      </w:r>
    </w:p>
    <w:p w14:paraId="00000095" w14:textId="77777777" w:rsidR="003D3445" w:rsidRDefault="00BE56F7">
      <w:pPr>
        <w:spacing w:line="276" w:lineRule="auto"/>
        <w:ind w:left="426" w:hanging="426"/>
        <w:jc w:val="both"/>
        <w:rPr>
          <w:rFonts w:ascii="Cambria" w:eastAsia="Cambria" w:hAnsi="Cambria" w:cs="Cambria"/>
        </w:rPr>
      </w:pPr>
      <w:proofErr w:type="spellStart"/>
      <w:r>
        <w:rPr>
          <w:rFonts w:ascii="Cambria" w:eastAsia="Cambria" w:hAnsi="Cambria" w:cs="Cambria"/>
        </w:rPr>
        <w:t>Delpont</w:t>
      </w:r>
      <w:proofErr w:type="spellEnd"/>
      <w:r>
        <w:rPr>
          <w:rFonts w:ascii="Cambria" w:eastAsia="Cambria" w:hAnsi="Cambria" w:cs="Cambria"/>
        </w:rPr>
        <w:t xml:space="preserve">, M., </w:t>
      </w:r>
      <w:proofErr w:type="spellStart"/>
      <w:r>
        <w:rPr>
          <w:rFonts w:ascii="Cambria" w:eastAsia="Cambria" w:hAnsi="Cambria" w:cs="Cambria"/>
        </w:rPr>
        <w:t>Guinat</w:t>
      </w:r>
      <w:proofErr w:type="spellEnd"/>
      <w:r>
        <w:rPr>
          <w:rFonts w:ascii="Cambria" w:eastAsia="Cambria" w:hAnsi="Cambria" w:cs="Cambria"/>
        </w:rPr>
        <w:t xml:space="preserve">, C., </w:t>
      </w:r>
      <w:proofErr w:type="spellStart"/>
      <w:r>
        <w:rPr>
          <w:rFonts w:ascii="Cambria" w:eastAsia="Cambria" w:hAnsi="Cambria" w:cs="Cambria"/>
        </w:rPr>
        <w:t>Guérin</w:t>
      </w:r>
      <w:proofErr w:type="spellEnd"/>
      <w:r>
        <w:rPr>
          <w:rFonts w:ascii="Cambria" w:eastAsia="Cambria" w:hAnsi="Cambria" w:cs="Cambria"/>
        </w:rPr>
        <w:t xml:space="preserve">, J. L., Vaillancourt, J. P., &amp; Paul, M. C. (2021). Biosecurity measures in French poultry farms are associated with farm type and location. </w:t>
      </w:r>
      <w:r>
        <w:rPr>
          <w:rFonts w:ascii="Cambria" w:eastAsia="Cambria" w:hAnsi="Cambria" w:cs="Cambria"/>
          <w:i/>
        </w:rPr>
        <w:t>Preventive Veterinary Medicine</w:t>
      </w:r>
      <w:r>
        <w:rPr>
          <w:rFonts w:ascii="Cambria" w:eastAsia="Cambria" w:hAnsi="Cambria" w:cs="Cambria"/>
        </w:rPr>
        <w:t>, 195(105466), 1-7.</w:t>
      </w:r>
    </w:p>
    <w:p w14:paraId="00000096" w14:textId="77777777" w:rsidR="003D3445" w:rsidRDefault="00BE56F7">
      <w:pPr>
        <w:spacing w:line="276" w:lineRule="auto"/>
        <w:ind w:left="426" w:hanging="426"/>
        <w:jc w:val="both"/>
        <w:rPr>
          <w:rFonts w:ascii="Cambria" w:eastAsia="Cambria" w:hAnsi="Cambria" w:cs="Cambria"/>
        </w:rPr>
      </w:pPr>
      <w:proofErr w:type="spellStart"/>
      <w:r>
        <w:rPr>
          <w:rFonts w:ascii="Cambria" w:eastAsia="Cambria" w:hAnsi="Cambria" w:cs="Cambria"/>
        </w:rPr>
        <w:t>Dewulf</w:t>
      </w:r>
      <w:proofErr w:type="spellEnd"/>
      <w:r>
        <w:rPr>
          <w:rFonts w:ascii="Cambria" w:eastAsia="Cambria" w:hAnsi="Cambria" w:cs="Cambria"/>
        </w:rPr>
        <w:t xml:space="preserve">, J., &amp; Van </w:t>
      </w:r>
      <w:proofErr w:type="spellStart"/>
      <w:r>
        <w:rPr>
          <w:rFonts w:ascii="Cambria" w:eastAsia="Cambria" w:hAnsi="Cambria" w:cs="Cambria"/>
        </w:rPr>
        <w:t>Immerseel</w:t>
      </w:r>
      <w:proofErr w:type="spellEnd"/>
      <w:r>
        <w:rPr>
          <w:rFonts w:ascii="Cambria" w:eastAsia="Cambria" w:hAnsi="Cambria" w:cs="Cambria"/>
        </w:rPr>
        <w:t xml:space="preserve">, F. (Eds.). (2018). Biosecurity in animal production and veterinary medicine: from principles to practice. Leuven, Belgium; The Hague, The Netherlands: ACCO. </w:t>
      </w:r>
    </w:p>
    <w:p w14:paraId="00000097" w14:textId="77777777" w:rsidR="003D3445" w:rsidRDefault="00BE56F7">
      <w:pPr>
        <w:spacing w:line="276" w:lineRule="auto"/>
        <w:ind w:left="426" w:hanging="426"/>
        <w:jc w:val="both"/>
        <w:rPr>
          <w:rFonts w:ascii="Cambria" w:eastAsia="Cambria" w:hAnsi="Cambria" w:cs="Cambria"/>
        </w:rPr>
      </w:pPr>
      <w:r>
        <w:rPr>
          <w:rFonts w:ascii="Cambria" w:eastAsia="Cambria" w:hAnsi="Cambria" w:cs="Cambria"/>
        </w:rPr>
        <w:lastRenderedPageBreak/>
        <w:t xml:space="preserve">Dhaka, P., </w:t>
      </w:r>
      <w:proofErr w:type="spellStart"/>
      <w:r>
        <w:rPr>
          <w:rFonts w:ascii="Cambria" w:eastAsia="Cambria" w:hAnsi="Cambria" w:cs="Cambria"/>
        </w:rPr>
        <w:t>Chantziaras</w:t>
      </w:r>
      <w:proofErr w:type="spellEnd"/>
      <w:r>
        <w:rPr>
          <w:rFonts w:ascii="Cambria" w:eastAsia="Cambria" w:hAnsi="Cambria" w:cs="Cambria"/>
        </w:rPr>
        <w:t xml:space="preserve">, I., Vijay, D., </w:t>
      </w:r>
      <w:proofErr w:type="spellStart"/>
      <w:r>
        <w:rPr>
          <w:rFonts w:ascii="Cambria" w:eastAsia="Cambria" w:hAnsi="Cambria" w:cs="Cambria"/>
        </w:rPr>
        <w:t>Bedi</w:t>
      </w:r>
      <w:proofErr w:type="spellEnd"/>
      <w:r>
        <w:rPr>
          <w:rFonts w:ascii="Cambria" w:eastAsia="Cambria" w:hAnsi="Cambria" w:cs="Cambria"/>
        </w:rPr>
        <w:t xml:space="preserve">, J.S., </w:t>
      </w:r>
      <w:proofErr w:type="spellStart"/>
      <w:r>
        <w:rPr>
          <w:rFonts w:ascii="Cambria" w:eastAsia="Cambria" w:hAnsi="Cambria" w:cs="Cambria"/>
        </w:rPr>
        <w:t>Makovska</w:t>
      </w:r>
      <w:proofErr w:type="spellEnd"/>
      <w:r>
        <w:rPr>
          <w:rFonts w:ascii="Cambria" w:eastAsia="Cambria" w:hAnsi="Cambria" w:cs="Cambria"/>
        </w:rPr>
        <w:t xml:space="preserve">, I., </w:t>
      </w:r>
      <w:proofErr w:type="spellStart"/>
      <w:r>
        <w:rPr>
          <w:rFonts w:ascii="Cambria" w:eastAsia="Cambria" w:hAnsi="Cambria" w:cs="Cambria"/>
        </w:rPr>
        <w:t>Biebaut</w:t>
      </w:r>
      <w:proofErr w:type="spellEnd"/>
      <w:r>
        <w:rPr>
          <w:rFonts w:ascii="Cambria" w:eastAsia="Cambria" w:hAnsi="Cambria" w:cs="Cambria"/>
        </w:rPr>
        <w:t xml:space="preserve">, E., &amp; </w:t>
      </w:r>
      <w:proofErr w:type="spellStart"/>
      <w:r>
        <w:rPr>
          <w:rFonts w:ascii="Cambria" w:eastAsia="Cambria" w:hAnsi="Cambria" w:cs="Cambria"/>
        </w:rPr>
        <w:t>Dewulf</w:t>
      </w:r>
      <w:proofErr w:type="spellEnd"/>
      <w:r>
        <w:rPr>
          <w:rFonts w:ascii="Cambria" w:eastAsia="Cambria" w:hAnsi="Cambria" w:cs="Cambria"/>
        </w:rPr>
        <w:t xml:space="preserve">, J. (2023). Can Improved Farm Biosecurity Reduce the Need for Antimicrobials in Food Animals? A Scoping Review. </w:t>
      </w:r>
      <w:r>
        <w:rPr>
          <w:rFonts w:ascii="Cambria" w:eastAsia="Cambria" w:hAnsi="Cambria" w:cs="Cambria"/>
          <w:i/>
        </w:rPr>
        <w:t>Antibiotics</w:t>
      </w:r>
      <w:r>
        <w:rPr>
          <w:rFonts w:ascii="Cambria" w:eastAsia="Cambria" w:hAnsi="Cambria" w:cs="Cambria"/>
        </w:rPr>
        <w:t xml:space="preserve"> 12(5), 893.</w:t>
      </w:r>
    </w:p>
    <w:p w14:paraId="00000098" w14:textId="77777777" w:rsidR="003D3445" w:rsidRDefault="00BE56F7">
      <w:pPr>
        <w:spacing w:line="276" w:lineRule="auto"/>
        <w:ind w:left="426" w:hanging="426"/>
        <w:jc w:val="both"/>
        <w:rPr>
          <w:rFonts w:ascii="Cambria" w:eastAsia="Cambria" w:hAnsi="Cambria" w:cs="Cambria"/>
        </w:rPr>
      </w:pPr>
      <w:r>
        <w:rPr>
          <w:rFonts w:ascii="Cambria" w:eastAsia="Cambria" w:hAnsi="Cambria" w:cs="Cambria"/>
        </w:rPr>
        <w:t xml:space="preserve">Downes, M.J., Brennan, M.L., Williams, H.C., &amp; Dean, R.S. (2016). Development of a critical appraisal tool to assess the quality of cross-sectional studies (AXIS). </w:t>
      </w:r>
      <w:r>
        <w:rPr>
          <w:rFonts w:ascii="Cambria" w:eastAsia="Cambria" w:hAnsi="Cambria" w:cs="Cambria"/>
          <w:i/>
        </w:rPr>
        <w:t>BMJ Open</w:t>
      </w:r>
      <w:r>
        <w:rPr>
          <w:rFonts w:ascii="Cambria" w:eastAsia="Cambria" w:hAnsi="Cambria" w:cs="Cambria"/>
        </w:rPr>
        <w:t>, 6, e011458.</w:t>
      </w:r>
    </w:p>
    <w:p w14:paraId="00000099" w14:textId="77777777" w:rsidR="003D3445" w:rsidRDefault="00BE56F7">
      <w:pPr>
        <w:spacing w:line="276" w:lineRule="auto"/>
        <w:ind w:left="426" w:hanging="426"/>
        <w:jc w:val="both"/>
        <w:rPr>
          <w:rFonts w:ascii="Cambria" w:eastAsia="Cambria" w:hAnsi="Cambria" w:cs="Cambria"/>
        </w:rPr>
      </w:pPr>
      <w:r>
        <w:rPr>
          <w:rFonts w:ascii="Cambria" w:eastAsia="Cambria" w:hAnsi="Cambria" w:cs="Cambria"/>
        </w:rPr>
        <w:t xml:space="preserve">Fountain, J., Brookes, V., </w:t>
      </w:r>
      <w:proofErr w:type="spellStart"/>
      <w:r>
        <w:rPr>
          <w:rFonts w:ascii="Cambria" w:eastAsia="Cambria" w:hAnsi="Cambria" w:cs="Cambria"/>
        </w:rPr>
        <w:t>Kirkeby</w:t>
      </w:r>
      <w:proofErr w:type="spellEnd"/>
      <w:r>
        <w:rPr>
          <w:rFonts w:ascii="Cambria" w:eastAsia="Cambria" w:hAnsi="Cambria" w:cs="Cambria"/>
        </w:rPr>
        <w:t xml:space="preserve">, C., </w:t>
      </w:r>
      <w:proofErr w:type="spellStart"/>
      <w:r>
        <w:rPr>
          <w:rFonts w:ascii="Cambria" w:eastAsia="Cambria" w:hAnsi="Cambria" w:cs="Cambria"/>
        </w:rPr>
        <w:t>Manyweathers</w:t>
      </w:r>
      <w:proofErr w:type="spellEnd"/>
      <w:r>
        <w:rPr>
          <w:rFonts w:ascii="Cambria" w:eastAsia="Cambria" w:hAnsi="Cambria" w:cs="Cambria"/>
        </w:rPr>
        <w:t>, J., Maru, Y., &amp; Hernandez-</w:t>
      </w:r>
      <w:proofErr w:type="spellStart"/>
      <w:r>
        <w:rPr>
          <w:rFonts w:ascii="Cambria" w:eastAsia="Cambria" w:hAnsi="Cambria" w:cs="Cambria"/>
        </w:rPr>
        <w:t>Jover</w:t>
      </w:r>
      <w:proofErr w:type="spellEnd"/>
      <w:r>
        <w:rPr>
          <w:rFonts w:ascii="Cambria" w:eastAsia="Cambria" w:hAnsi="Cambria" w:cs="Cambria"/>
        </w:rPr>
        <w:t xml:space="preserve">, M. (2022). One size does not fit all: Exploring the economic and non-economic outcomes of on-farm biosecurity for bovine viral diarrhea virus in Australian beef production. </w:t>
      </w:r>
      <w:r>
        <w:rPr>
          <w:rFonts w:ascii="Cambria" w:eastAsia="Cambria" w:hAnsi="Cambria" w:cs="Cambria"/>
          <w:i/>
        </w:rPr>
        <w:t>Preventive Veterinary Medicine</w:t>
      </w:r>
      <w:r>
        <w:rPr>
          <w:rFonts w:ascii="Cambria" w:eastAsia="Cambria" w:hAnsi="Cambria" w:cs="Cambria"/>
        </w:rPr>
        <w:t>, 208, 105758.</w:t>
      </w:r>
    </w:p>
    <w:p w14:paraId="0000009A" w14:textId="77777777" w:rsidR="003D3445" w:rsidRDefault="00BE56F7">
      <w:pPr>
        <w:spacing w:line="276" w:lineRule="auto"/>
        <w:ind w:left="426" w:hanging="426"/>
        <w:jc w:val="both"/>
        <w:rPr>
          <w:rFonts w:ascii="Cambria" w:eastAsia="Cambria" w:hAnsi="Cambria" w:cs="Cambria"/>
        </w:rPr>
      </w:pPr>
      <w:r>
        <w:rPr>
          <w:rFonts w:ascii="Cambria" w:eastAsia="Cambria" w:hAnsi="Cambria" w:cs="Cambria"/>
        </w:rPr>
        <w:t xml:space="preserve">Higgins, J.P.T., Thomas, J., Chandler, J., </w:t>
      </w:r>
      <w:proofErr w:type="spellStart"/>
      <w:r>
        <w:rPr>
          <w:rFonts w:ascii="Cambria" w:eastAsia="Cambria" w:hAnsi="Cambria" w:cs="Cambria"/>
        </w:rPr>
        <w:t>Cumpston</w:t>
      </w:r>
      <w:proofErr w:type="spellEnd"/>
      <w:r>
        <w:rPr>
          <w:rFonts w:ascii="Cambria" w:eastAsia="Cambria" w:hAnsi="Cambria" w:cs="Cambria"/>
        </w:rPr>
        <w:t xml:space="preserve">, M., Li, T., Page, M.J., &amp; Welch, V.A. (Eds). (2021). Cochrane Handbook for Systematic Reviews of Interventions, version 6.2 (updated February 2021). Available from </w:t>
      </w:r>
      <w:hyperlink r:id="rId10">
        <w:r>
          <w:rPr>
            <w:rFonts w:ascii="Cambria" w:eastAsia="Cambria" w:hAnsi="Cambria" w:cs="Cambria"/>
            <w:color w:val="0000FF"/>
            <w:u w:val="single"/>
          </w:rPr>
          <w:t>www.training.cochrane.org/handbook</w:t>
        </w:r>
      </w:hyperlink>
      <w:r>
        <w:rPr>
          <w:rFonts w:ascii="Cambria" w:eastAsia="Cambria" w:hAnsi="Cambria" w:cs="Cambria"/>
        </w:rPr>
        <w:t>.</w:t>
      </w:r>
    </w:p>
    <w:p w14:paraId="0000009B" w14:textId="77777777" w:rsidR="003D3445" w:rsidRDefault="00BE56F7">
      <w:pPr>
        <w:spacing w:line="276" w:lineRule="auto"/>
        <w:ind w:left="426" w:hanging="426"/>
        <w:jc w:val="both"/>
        <w:rPr>
          <w:rFonts w:ascii="Cambria" w:eastAsia="Cambria" w:hAnsi="Cambria" w:cs="Cambria"/>
        </w:rPr>
      </w:pPr>
      <w:proofErr w:type="spellStart"/>
      <w:r>
        <w:rPr>
          <w:rFonts w:ascii="Cambria" w:eastAsia="Cambria" w:hAnsi="Cambria" w:cs="Cambria"/>
        </w:rPr>
        <w:t>Maletic</w:t>
      </w:r>
      <w:proofErr w:type="spellEnd"/>
      <w:r>
        <w:rPr>
          <w:rFonts w:ascii="Cambria" w:eastAsia="Cambria" w:hAnsi="Cambria" w:cs="Cambria"/>
        </w:rPr>
        <w:t xml:space="preserve">, J., </w:t>
      </w:r>
      <w:proofErr w:type="spellStart"/>
      <w:r>
        <w:rPr>
          <w:rFonts w:ascii="Cambria" w:eastAsia="Cambria" w:hAnsi="Cambria" w:cs="Cambria"/>
        </w:rPr>
        <w:t>Spalević</w:t>
      </w:r>
      <w:proofErr w:type="spellEnd"/>
      <w:r>
        <w:rPr>
          <w:rFonts w:ascii="Cambria" w:eastAsia="Cambria" w:hAnsi="Cambria" w:cs="Cambria"/>
        </w:rPr>
        <w:t xml:space="preserve">, L., </w:t>
      </w:r>
      <w:proofErr w:type="spellStart"/>
      <w:r>
        <w:rPr>
          <w:rFonts w:ascii="Cambria" w:eastAsia="Cambria" w:hAnsi="Cambria" w:cs="Cambria"/>
        </w:rPr>
        <w:t>Milićević</w:t>
      </w:r>
      <w:proofErr w:type="spellEnd"/>
      <w:r>
        <w:rPr>
          <w:rFonts w:ascii="Cambria" w:eastAsia="Cambria" w:hAnsi="Cambria" w:cs="Cambria"/>
        </w:rPr>
        <w:t xml:space="preserve">, V., </w:t>
      </w:r>
      <w:proofErr w:type="spellStart"/>
      <w:r>
        <w:rPr>
          <w:rFonts w:ascii="Cambria" w:eastAsia="Cambria" w:hAnsi="Cambria" w:cs="Cambria"/>
        </w:rPr>
        <w:t>Glišić</w:t>
      </w:r>
      <w:proofErr w:type="spellEnd"/>
      <w:r>
        <w:rPr>
          <w:rFonts w:ascii="Cambria" w:eastAsia="Cambria" w:hAnsi="Cambria" w:cs="Cambria"/>
        </w:rPr>
        <w:t xml:space="preserve">, D., </w:t>
      </w:r>
      <w:proofErr w:type="spellStart"/>
      <w:r>
        <w:rPr>
          <w:rFonts w:ascii="Cambria" w:eastAsia="Cambria" w:hAnsi="Cambria" w:cs="Cambria"/>
        </w:rPr>
        <w:t>Kureljušić</w:t>
      </w:r>
      <w:proofErr w:type="spellEnd"/>
      <w:r>
        <w:rPr>
          <w:rFonts w:ascii="Cambria" w:eastAsia="Cambria" w:hAnsi="Cambria" w:cs="Cambria"/>
        </w:rPr>
        <w:t xml:space="preserve">, B., </w:t>
      </w:r>
      <w:proofErr w:type="spellStart"/>
      <w:r>
        <w:rPr>
          <w:rFonts w:ascii="Cambria" w:eastAsia="Cambria" w:hAnsi="Cambria" w:cs="Cambria"/>
        </w:rPr>
        <w:t>Kureljušić</w:t>
      </w:r>
      <w:proofErr w:type="spellEnd"/>
      <w:r>
        <w:rPr>
          <w:rFonts w:ascii="Cambria" w:eastAsia="Cambria" w:hAnsi="Cambria" w:cs="Cambria"/>
        </w:rPr>
        <w:t xml:space="preserve">, J., &amp; </w:t>
      </w:r>
      <w:proofErr w:type="spellStart"/>
      <w:r>
        <w:rPr>
          <w:rFonts w:ascii="Cambria" w:eastAsia="Cambria" w:hAnsi="Cambria" w:cs="Cambria"/>
        </w:rPr>
        <w:t>Maletić</w:t>
      </w:r>
      <w:proofErr w:type="spellEnd"/>
      <w:r>
        <w:rPr>
          <w:rFonts w:ascii="Cambria" w:eastAsia="Cambria" w:hAnsi="Cambria" w:cs="Cambria"/>
        </w:rPr>
        <w:t xml:space="preserve">, M. (2023). Assessment of biosecurity measures implemented on the broiler farms in the region of Belgrade city. </w:t>
      </w:r>
      <w:proofErr w:type="spellStart"/>
      <w:r>
        <w:rPr>
          <w:rFonts w:ascii="Cambria" w:eastAsia="Cambria" w:hAnsi="Cambria" w:cs="Cambria"/>
          <w:i/>
        </w:rPr>
        <w:t>Veterinarski</w:t>
      </w:r>
      <w:proofErr w:type="spellEnd"/>
      <w:r>
        <w:rPr>
          <w:rFonts w:ascii="Cambria" w:eastAsia="Cambria" w:hAnsi="Cambria" w:cs="Cambria"/>
          <w:i/>
        </w:rPr>
        <w:t xml:space="preserve"> </w:t>
      </w:r>
      <w:proofErr w:type="spellStart"/>
      <w:r>
        <w:rPr>
          <w:rFonts w:ascii="Cambria" w:eastAsia="Cambria" w:hAnsi="Cambria" w:cs="Cambria"/>
          <w:i/>
        </w:rPr>
        <w:t>Glasnik</w:t>
      </w:r>
      <w:proofErr w:type="spellEnd"/>
      <w:r>
        <w:rPr>
          <w:rFonts w:ascii="Cambria" w:eastAsia="Cambria" w:hAnsi="Cambria" w:cs="Cambria"/>
        </w:rPr>
        <w:t>, 77(2), 125-136.</w:t>
      </w:r>
    </w:p>
    <w:p w14:paraId="0000009C" w14:textId="77777777" w:rsidR="003D3445" w:rsidRPr="00EA723D" w:rsidRDefault="00BE56F7">
      <w:pPr>
        <w:spacing w:line="276" w:lineRule="auto"/>
        <w:ind w:left="426" w:hanging="426"/>
        <w:jc w:val="both"/>
        <w:rPr>
          <w:rFonts w:ascii="Cambria" w:eastAsia="Cambria" w:hAnsi="Cambria" w:cs="Cambria"/>
          <w:lang w:val="it-IT"/>
        </w:rPr>
      </w:pPr>
      <w:proofErr w:type="spellStart"/>
      <w:r>
        <w:rPr>
          <w:rFonts w:ascii="Cambria" w:eastAsia="Cambria" w:hAnsi="Cambria" w:cs="Cambria"/>
        </w:rPr>
        <w:t>Mallioris</w:t>
      </w:r>
      <w:proofErr w:type="spellEnd"/>
      <w:r>
        <w:rPr>
          <w:rFonts w:ascii="Cambria" w:eastAsia="Cambria" w:hAnsi="Cambria" w:cs="Cambria"/>
        </w:rPr>
        <w:t xml:space="preserve">, P., </w:t>
      </w:r>
      <w:proofErr w:type="spellStart"/>
      <w:r>
        <w:rPr>
          <w:rFonts w:ascii="Cambria" w:eastAsia="Cambria" w:hAnsi="Cambria" w:cs="Cambria"/>
        </w:rPr>
        <w:t>Teunis</w:t>
      </w:r>
      <w:proofErr w:type="spellEnd"/>
      <w:r>
        <w:rPr>
          <w:rFonts w:ascii="Cambria" w:eastAsia="Cambria" w:hAnsi="Cambria" w:cs="Cambria"/>
        </w:rPr>
        <w:t xml:space="preserve">, G., </w:t>
      </w:r>
      <w:proofErr w:type="spellStart"/>
      <w:r>
        <w:rPr>
          <w:rFonts w:ascii="Cambria" w:eastAsia="Cambria" w:hAnsi="Cambria" w:cs="Cambria"/>
        </w:rPr>
        <w:t>Lagerweij</w:t>
      </w:r>
      <w:proofErr w:type="spellEnd"/>
      <w:r>
        <w:rPr>
          <w:rFonts w:ascii="Cambria" w:eastAsia="Cambria" w:hAnsi="Cambria" w:cs="Cambria"/>
        </w:rPr>
        <w:t xml:space="preserve">, G., Joosten, P., </w:t>
      </w:r>
      <w:proofErr w:type="spellStart"/>
      <w:r>
        <w:rPr>
          <w:rFonts w:ascii="Cambria" w:eastAsia="Cambria" w:hAnsi="Cambria" w:cs="Cambria"/>
        </w:rPr>
        <w:t>Dewulf</w:t>
      </w:r>
      <w:proofErr w:type="spellEnd"/>
      <w:r>
        <w:rPr>
          <w:rFonts w:ascii="Cambria" w:eastAsia="Cambria" w:hAnsi="Cambria" w:cs="Cambria"/>
        </w:rPr>
        <w:t xml:space="preserve">, J., </w:t>
      </w:r>
      <w:proofErr w:type="spellStart"/>
      <w:r>
        <w:rPr>
          <w:rFonts w:ascii="Cambria" w:eastAsia="Cambria" w:hAnsi="Cambria" w:cs="Cambria"/>
        </w:rPr>
        <w:t>Wagenaar</w:t>
      </w:r>
      <w:proofErr w:type="spellEnd"/>
      <w:r>
        <w:rPr>
          <w:rFonts w:ascii="Cambria" w:eastAsia="Cambria" w:hAnsi="Cambria" w:cs="Cambria"/>
        </w:rPr>
        <w:t xml:space="preserve">, J. A., ... &amp; </w:t>
      </w:r>
      <w:proofErr w:type="spellStart"/>
      <w:r>
        <w:rPr>
          <w:rFonts w:ascii="Cambria" w:eastAsia="Cambria" w:hAnsi="Cambria" w:cs="Cambria"/>
        </w:rPr>
        <w:t>Mughini</w:t>
      </w:r>
      <w:proofErr w:type="spellEnd"/>
      <w:r>
        <w:rPr>
          <w:rFonts w:ascii="Cambria" w:eastAsia="Cambria" w:hAnsi="Cambria" w:cs="Cambria"/>
        </w:rPr>
        <w:t xml:space="preserve">-Gras, L. (2023). Biosecurity and antimicrobial use in broiler farms across nine European countries: toward identifying farm-specific options for reducing antimicrobial usage. </w:t>
      </w:r>
      <w:r w:rsidRPr="00EA723D">
        <w:rPr>
          <w:rFonts w:ascii="Cambria" w:eastAsia="Cambria" w:hAnsi="Cambria" w:cs="Cambria"/>
          <w:i/>
          <w:lang w:val="it-IT"/>
        </w:rPr>
        <w:t>Epidemiology &amp; Infection</w:t>
      </w:r>
      <w:r w:rsidRPr="00EA723D">
        <w:rPr>
          <w:rFonts w:ascii="Cambria" w:eastAsia="Cambria" w:hAnsi="Cambria" w:cs="Cambria"/>
          <w:lang w:val="it-IT"/>
        </w:rPr>
        <w:t>, 151, e13.</w:t>
      </w:r>
    </w:p>
    <w:p w14:paraId="0000009D" w14:textId="77777777" w:rsidR="003D3445" w:rsidRPr="00EA723D" w:rsidRDefault="00BE56F7">
      <w:pPr>
        <w:spacing w:line="276" w:lineRule="auto"/>
        <w:ind w:left="426" w:hanging="426"/>
        <w:jc w:val="both"/>
        <w:rPr>
          <w:rFonts w:ascii="Cambria" w:eastAsia="Cambria" w:hAnsi="Cambria" w:cs="Cambria"/>
          <w:lang w:val="it-IT"/>
        </w:rPr>
      </w:pPr>
      <w:r w:rsidRPr="00EA723D">
        <w:rPr>
          <w:rFonts w:ascii="Cambria" w:eastAsia="Cambria" w:hAnsi="Cambria" w:cs="Cambria"/>
          <w:lang w:val="it-IT"/>
        </w:rPr>
        <w:t xml:space="preserve">Mavridis, D., Sutton, A., Cipriani, A., &amp; Salanti, G. (2013). </w:t>
      </w:r>
      <w:r>
        <w:rPr>
          <w:rFonts w:ascii="Cambria" w:eastAsia="Cambria" w:hAnsi="Cambria" w:cs="Cambria"/>
        </w:rPr>
        <w:t xml:space="preserve">A fully Bayesian application of the </w:t>
      </w:r>
      <w:proofErr w:type="spellStart"/>
      <w:r>
        <w:rPr>
          <w:rFonts w:ascii="Cambria" w:eastAsia="Cambria" w:hAnsi="Cambria" w:cs="Cambria"/>
        </w:rPr>
        <w:t>Copas</w:t>
      </w:r>
      <w:proofErr w:type="spellEnd"/>
      <w:r>
        <w:rPr>
          <w:rFonts w:ascii="Cambria" w:eastAsia="Cambria" w:hAnsi="Cambria" w:cs="Cambria"/>
        </w:rPr>
        <w:t xml:space="preserve"> selection model for publication bias extended to network meta‐analysis. </w:t>
      </w:r>
      <w:r w:rsidRPr="00EA723D">
        <w:rPr>
          <w:rFonts w:ascii="Cambria" w:eastAsia="Cambria" w:hAnsi="Cambria" w:cs="Cambria"/>
          <w:i/>
          <w:lang w:val="it-IT"/>
        </w:rPr>
        <w:t>Statistics in Medicine</w:t>
      </w:r>
      <w:r w:rsidRPr="00EA723D">
        <w:rPr>
          <w:rFonts w:ascii="Cambria" w:eastAsia="Cambria" w:hAnsi="Cambria" w:cs="Cambria"/>
          <w:lang w:val="it-IT"/>
        </w:rPr>
        <w:t>, 32(1), 51-66.</w:t>
      </w:r>
    </w:p>
    <w:p w14:paraId="0000009E" w14:textId="77777777" w:rsidR="003D3445" w:rsidRDefault="00BE56F7">
      <w:pPr>
        <w:spacing w:line="276" w:lineRule="auto"/>
        <w:ind w:left="426" w:hanging="426"/>
        <w:jc w:val="both"/>
        <w:rPr>
          <w:rFonts w:ascii="Cambria" w:eastAsia="Cambria" w:hAnsi="Cambria" w:cs="Cambria"/>
        </w:rPr>
      </w:pPr>
      <w:r w:rsidRPr="00EA723D">
        <w:rPr>
          <w:rFonts w:ascii="Cambria" w:eastAsia="Cambria" w:hAnsi="Cambria" w:cs="Cambria"/>
          <w:lang w:val="it-IT"/>
        </w:rPr>
        <w:t xml:space="preserve">Mavridis, D., Welton, N.J., Sutton, A., &amp; Salanti, G. (2014). </w:t>
      </w:r>
      <w:r>
        <w:rPr>
          <w:rFonts w:ascii="Cambria" w:eastAsia="Cambria" w:hAnsi="Cambria" w:cs="Cambria"/>
        </w:rPr>
        <w:t xml:space="preserve">A selection model for accounting for publication bias in a full network meta‐analysis. </w:t>
      </w:r>
      <w:r>
        <w:rPr>
          <w:rFonts w:ascii="Cambria" w:eastAsia="Cambria" w:hAnsi="Cambria" w:cs="Cambria"/>
          <w:i/>
        </w:rPr>
        <w:t>Statistics in Medicine</w:t>
      </w:r>
      <w:r>
        <w:rPr>
          <w:rFonts w:ascii="Cambria" w:eastAsia="Cambria" w:hAnsi="Cambria" w:cs="Cambria"/>
        </w:rPr>
        <w:t>, 33(30), 5399-5412.</w:t>
      </w:r>
    </w:p>
    <w:p w14:paraId="0000009F" w14:textId="77777777" w:rsidR="003D3445" w:rsidRDefault="00BE56F7">
      <w:pPr>
        <w:spacing w:line="276" w:lineRule="auto"/>
        <w:ind w:left="426" w:hanging="426"/>
        <w:jc w:val="both"/>
        <w:rPr>
          <w:rFonts w:ascii="Cambria" w:eastAsia="Cambria" w:hAnsi="Cambria" w:cs="Cambria"/>
        </w:rPr>
      </w:pPr>
      <w:r>
        <w:rPr>
          <w:rFonts w:ascii="Cambria" w:eastAsia="Cambria" w:hAnsi="Cambria" w:cs="Cambria"/>
        </w:rPr>
        <w:t xml:space="preserve">Moher, D., </w:t>
      </w:r>
      <w:proofErr w:type="spellStart"/>
      <w:r>
        <w:rPr>
          <w:rFonts w:ascii="Cambria" w:eastAsia="Cambria" w:hAnsi="Cambria" w:cs="Cambria"/>
        </w:rPr>
        <w:t>Shamseer</w:t>
      </w:r>
      <w:proofErr w:type="spellEnd"/>
      <w:r>
        <w:rPr>
          <w:rFonts w:ascii="Cambria" w:eastAsia="Cambria" w:hAnsi="Cambria" w:cs="Cambria"/>
        </w:rPr>
        <w:t xml:space="preserve">, L., Clarke, M., </w:t>
      </w:r>
      <w:proofErr w:type="spellStart"/>
      <w:r>
        <w:rPr>
          <w:rFonts w:ascii="Cambria" w:eastAsia="Cambria" w:hAnsi="Cambria" w:cs="Cambria"/>
        </w:rPr>
        <w:t>Ghersi</w:t>
      </w:r>
      <w:proofErr w:type="spellEnd"/>
      <w:r>
        <w:rPr>
          <w:rFonts w:ascii="Cambria" w:eastAsia="Cambria" w:hAnsi="Cambria" w:cs="Cambria"/>
        </w:rPr>
        <w:t xml:space="preserve">, D., </w:t>
      </w:r>
      <w:proofErr w:type="spellStart"/>
      <w:r>
        <w:rPr>
          <w:rFonts w:ascii="Cambria" w:eastAsia="Cambria" w:hAnsi="Cambria" w:cs="Cambria"/>
        </w:rPr>
        <w:t>Liberati</w:t>
      </w:r>
      <w:proofErr w:type="spellEnd"/>
      <w:r>
        <w:rPr>
          <w:rFonts w:ascii="Cambria" w:eastAsia="Cambria" w:hAnsi="Cambria" w:cs="Cambria"/>
        </w:rPr>
        <w:t xml:space="preserve">, A., </w:t>
      </w:r>
      <w:proofErr w:type="spellStart"/>
      <w:r>
        <w:rPr>
          <w:rFonts w:ascii="Cambria" w:eastAsia="Cambria" w:hAnsi="Cambria" w:cs="Cambria"/>
        </w:rPr>
        <w:t>Petticrew</w:t>
      </w:r>
      <w:proofErr w:type="spellEnd"/>
      <w:r>
        <w:rPr>
          <w:rFonts w:ascii="Cambria" w:eastAsia="Cambria" w:hAnsi="Cambria" w:cs="Cambria"/>
        </w:rPr>
        <w:t>, M., &amp; Stewart, L.A. (2015). Preferred reporting items for systematic review and meta-analysis protocols (PRISMA-P) 2015 statement. </w:t>
      </w:r>
      <w:r>
        <w:rPr>
          <w:rFonts w:ascii="Cambria" w:eastAsia="Cambria" w:hAnsi="Cambria" w:cs="Cambria"/>
          <w:i/>
        </w:rPr>
        <w:t>Systematic Reviews</w:t>
      </w:r>
      <w:r>
        <w:rPr>
          <w:rFonts w:ascii="Cambria" w:eastAsia="Cambria" w:hAnsi="Cambria" w:cs="Cambria"/>
        </w:rPr>
        <w:t>, 4(1), 1-9.</w:t>
      </w:r>
    </w:p>
    <w:p w14:paraId="000000A0" w14:textId="77777777" w:rsidR="003D3445" w:rsidRDefault="00BE56F7">
      <w:pPr>
        <w:spacing w:line="276" w:lineRule="auto"/>
        <w:ind w:left="426" w:hanging="426"/>
        <w:jc w:val="both"/>
        <w:rPr>
          <w:rFonts w:ascii="Cambria" w:eastAsia="Cambria" w:hAnsi="Cambria" w:cs="Cambria"/>
        </w:rPr>
      </w:pPr>
      <w:r>
        <w:rPr>
          <w:rFonts w:ascii="Cambria" w:eastAsia="Cambria" w:hAnsi="Cambria" w:cs="Cambria"/>
        </w:rPr>
        <w:t xml:space="preserve">Page, M.J., McKenzie, J.E., </w:t>
      </w:r>
      <w:proofErr w:type="spellStart"/>
      <w:r>
        <w:rPr>
          <w:rFonts w:ascii="Cambria" w:eastAsia="Cambria" w:hAnsi="Cambria" w:cs="Cambria"/>
        </w:rPr>
        <w:t>Bossuyt</w:t>
      </w:r>
      <w:proofErr w:type="spellEnd"/>
      <w:r>
        <w:rPr>
          <w:rFonts w:ascii="Cambria" w:eastAsia="Cambria" w:hAnsi="Cambria" w:cs="Cambria"/>
        </w:rPr>
        <w:t xml:space="preserve">, P.M., et al. (2021). The PRISMA 2020 statement: an updated guideline for reporting systematic reviews. </w:t>
      </w:r>
      <w:r>
        <w:rPr>
          <w:rFonts w:ascii="Cambria" w:eastAsia="Cambria" w:hAnsi="Cambria" w:cs="Cambria"/>
          <w:i/>
        </w:rPr>
        <w:t>BMJ</w:t>
      </w:r>
      <w:r>
        <w:rPr>
          <w:rFonts w:ascii="Cambria" w:eastAsia="Cambria" w:hAnsi="Cambria" w:cs="Cambria"/>
        </w:rPr>
        <w:t>, 372, n71.</w:t>
      </w:r>
    </w:p>
    <w:p w14:paraId="000000A1" w14:textId="77777777" w:rsidR="003D3445" w:rsidRDefault="00BE56F7">
      <w:pPr>
        <w:spacing w:line="276" w:lineRule="auto"/>
        <w:ind w:left="426" w:hanging="426"/>
        <w:jc w:val="both"/>
        <w:rPr>
          <w:rFonts w:ascii="Cambria" w:eastAsia="Cambria" w:hAnsi="Cambria" w:cs="Cambria"/>
        </w:rPr>
      </w:pPr>
      <w:r>
        <w:rPr>
          <w:rFonts w:ascii="Cambria" w:eastAsia="Cambria" w:hAnsi="Cambria" w:cs="Cambria"/>
        </w:rPr>
        <w:t xml:space="preserve">Sanguinetti, V. M., </w:t>
      </w:r>
      <w:proofErr w:type="spellStart"/>
      <w:r>
        <w:rPr>
          <w:rFonts w:ascii="Cambria" w:eastAsia="Cambria" w:hAnsi="Cambria" w:cs="Cambria"/>
        </w:rPr>
        <w:t>Ganshorn</w:t>
      </w:r>
      <w:proofErr w:type="spellEnd"/>
      <w:r>
        <w:rPr>
          <w:rFonts w:ascii="Cambria" w:eastAsia="Cambria" w:hAnsi="Cambria" w:cs="Cambria"/>
        </w:rPr>
        <w:t xml:space="preserve">, H., </w:t>
      </w:r>
      <w:proofErr w:type="spellStart"/>
      <w:r>
        <w:rPr>
          <w:rFonts w:ascii="Cambria" w:eastAsia="Cambria" w:hAnsi="Cambria" w:cs="Cambria"/>
        </w:rPr>
        <w:t>Agbese</w:t>
      </w:r>
      <w:proofErr w:type="spellEnd"/>
      <w:r>
        <w:rPr>
          <w:rFonts w:ascii="Cambria" w:eastAsia="Cambria" w:hAnsi="Cambria" w:cs="Cambria"/>
        </w:rPr>
        <w:t xml:space="preserve">, S., &amp; </w:t>
      </w:r>
      <w:proofErr w:type="spellStart"/>
      <w:r>
        <w:rPr>
          <w:rFonts w:ascii="Cambria" w:eastAsia="Cambria" w:hAnsi="Cambria" w:cs="Cambria"/>
        </w:rPr>
        <w:t>Windeyer</w:t>
      </w:r>
      <w:proofErr w:type="spellEnd"/>
      <w:r>
        <w:rPr>
          <w:rFonts w:ascii="Cambria" w:eastAsia="Cambria" w:hAnsi="Cambria" w:cs="Cambria"/>
        </w:rPr>
        <w:t xml:space="preserve">, M.C. (2021). Protocol for a systematic review of disease control strategies used to prevent infectious mortality and morbidity in pre-weaned beef calves. PRISM Repository. Available from </w:t>
      </w:r>
      <w:hyperlink r:id="rId11">
        <w:r>
          <w:rPr>
            <w:rFonts w:ascii="Cambria" w:eastAsia="Cambria" w:hAnsi="Cambria" w:cs="Cambria"/>
            <w:color w:val="0000FF"/>
            <w:u w:val="single"/>
          </w:rPr>
          <w:t>https://prism.ucalgary.ca/handle/1880/113381</w:t>
        </w:r>
      </w:hyperlink>
      <w:r>
        <w:rPr>
          <w:rFonts w:ascii="Cambria" w:eastAsia="Cambria" w:hAnsi="Cambria" w:cs="Cambria"/>
        </w:rPr>
        <w:t>.</w:t>
      </w:r>
    </w:p>
    <w:p w14:paraId="000000A2" w14:textId="77777777" w:rsidR="003D3445" w:rsidRDefault="00BE56F7">
      <w:pPr>
        <w:spacing w:line="276" w:lineRule="auto"/>
        <w:ind w:left="426" w:hanging="426"/>
        <w:jc w:val="both"/>
        <w:rPr>
          <w:rFonts w:ascii="Cambria" w:eastAsia="Cambria" w:hAnsi="Cambria" w:cs="Cambria"/>
        </w:rPr>
      </w:pPr>
      <w:proofErr w:type="spellStart"/>
      <w:r>
        <w:rPr>
          <w:rFonts w:ascii="Cambria" w:eastAsia="Cambria" w:hAnsi="Cambria" w:cs="Cambria"/>
        </w:rPr>
        <w:t>Souillard</w:t>
      </w:r>
      <w:proofErr w:type="spellEnd"/>
      <w:r>
        <w:rPr>
          <w:rFonts w:ascii="Cambria" w:eastAsia="Cambria" w:hAnsi="Cambria" w:cs="Cambria"/>
        </w:rPr>
        <w:t>, R., Allain, V., Dufay-</w:t>
      </w:r>
      <w:proofErr w:type="spellStart"/>
      <w:r>
        <w:rPr>
          <w:rFonts w:ascii="Cambria" w:eastAsia="Cambria" w:hAnsi="Cambria" w:cs="Cambria"/>
        </w:rPr>
        <w:t>Lefort</w:t>
      </w:r>
      <w:proofErr w:type="spellEnd"/>
      <w:r>
        <w:rPr>
          <w:rFonts w:ascii="Cambria" w:eastAsia="Cambria" w:hAnsi="Cambria" w:cs="Cambria"/>
        </w:rPr>
        <w:t xml:space="preserve">, A. C., </w:t>
      </w:r>
      <w:proofErr w:type="spellStart"/>
      <w:r>
        <w:rPr>
          <w:rFonts w:ascii="Cambria" w:eastAsia="Cambria" w:hAnsi="Cambria" w:cs="Cambria"/>
        </w:rPr>
        <w:t>Rousset</w:t>
      </w:r>
      <w:proofErr w:type="spellEnd"/>
      <w:r>
        <w:rPr>
          <w:rFonts w:ascii="Cambria" w:eastAsia="Cambria" w:hAnsi="Cambria" w:cs="Cambria"/>
        </w:rPr>
        <w:t xml:space="preserve">, N., </w:t>
      </w:r>
      <w:proofErr w:type="spellStart"/>
      <w:r>
        <w:rPr>
          <w:rFonts w:ascii="Cambria" w:eastAsia="Cambria" w:hAnsi="Cambria" w:cs="Cambria"/>
        </w:rPr>
        <w:t>Amalraj</w:t>
      </w:r>
      <w:proofErr w:type="spellEnd"/>
      <w:r>
        <w:rPr>
          <w:rFonts w:ascii="Cambria" w:eastAsia="Cambria" w:hAnsi="Cambria" w:cs="Cambria"/>
        </w:rPr>
        <w:t xml:space="preserve">, A., </w:t>
      </w:r>
      <w:proofErr w:type="spellStart"/>
      <w:r>
        <w:rPr>
          <w:rFonts w:ascii="Cambria" w:eastAsia="Cambria" w:hAnsi="Cambria" w:cs="Cambria"/>
        </w:rPr>
        <w:t>Spaans</w:t>
      </w:r>
      <w:proofErr w:type="spellEnd"/>
      <w:r>
        <w:rPr>
          <w:rFonts w:ascii="Cambria" w:eastAsia="Cambria" w:hAnsi="Cambria" w:cs="Cambria"/>
        </w:rPr>
        <w:t xml:space="preserve">, A., ... &amp; Le </w:t>
      </w:r>
      <w:proofErr w:type="spellStart"/>
      <w:r>
        <w:rPr>
          <w:rFonts w:ascii="Cambria" w:eastAsia="Cambria" w:hAnsi="Cambria" w:cs="Cambria"/>
        </w:rPr>
        <w:t>Bouquin</w:t>
      </w:r>
      <w:proofErr w:type="spellEnd"/>
      <w:r>
        <w:rPr>
          <w:rFonts w:ascii="Cambria" w:eastAsia="Cambria" w:hAnsi="Cambria" w:cs="Cambria"/>
        </w:rPr>
        <w:t xml:space="preserve">, S. (2024). Biosecurity implementation on large-scale poultry farms in Europe: A qualitative interview study with farmers. </w:t>
      </w:r>
      <w:r>
        <w:rPr>
          <w:rFonts w:ascii="Cambria" w:eastAsia="Cambria" w:hAnsi="Cambria" w:cs="Cambria"/>
          <w:i/>
        </w:rPr>
        <w:t>Preventive Veterinary Medicine</w:t>
      </w:r>
      <w:r>
        <w:rPr>
          <w:rFonts w:ascii="Cambria" w:eastAsia="Cambria" w:hAnsi="Cambria" w:cs="Cambria"/>
        </w:rPr>
        <w:t>, 224, 106119.</w:t>
      </w:r>
    </w:p>
    <w:p w14:paraId="000000A3" w14:textId="77777777" w:rsidR="003D3445" w:rsidRPr="00EA723D" w:rsidRDefault="00BE56F7">
      <w:pPr>
        <w:spacing w:line="276" w:lineRule="auto"/>
        <w:ind w:left="426" w:hanging="426"/>
        <w:jc w:val="both"/>
        <w:rPr>
          <w:rFonts w:ascii="Cambria" w:eastAsia="Cambria" w:hAnsi="Cambria" w:cs="Cambria"/>
          <w:lang w:val="it-IT"/>
        </w:rPr>
      </w:pPr>
      <w:r>
        <w:rPr>
          <w:rFonts w:ascii="Cambria" w:eastAsia="Cambria" w:hAnsi="Cambria" w:cs="Cambria"/>
        </w:rPr>
        <w:t xml:space="preserve">Sterne, J.A., </w:t>
      </w:r>
      <w:proofErr w:type="spellStart"/>
      <w:r>
        <w:rPr>
          <w:rFonts w:ascii="Cambria" w:eastAsia="Cambria" w:hAnsi="Cambria" w:cs="Cambria"/>
        </w:rPr>
        <w:t>Hernán</w:t>
      </w:r>
      <w:proofErr w:type="spellEnd"/>
      <w:r>
        <w:rPr>
          <w:rFonts w:ascii="Cambria" w:eastAsia="Cambria" w:hAnsi="Cambria" w:cs="Cambria"/>
        </w:rPr>
        <w:t>, M.A., Reeves, B.C., et al. (2016). ROBINS-I: a tool for assessing risk of bias in non-</w:t>
      </w:r>
      <w:proofErr w:type="spellStart"/>
      <w:r>
        <w:rPr>
          <w:rFonts w:ascii="Cambria" w:eastAsia="Cambria" w:hAnsi="Cambria" w:cs="Cambria"/>
        </w:rPr>
        <w:t>randomised</w:t>
      </w:r>
      <w:proofErr w:type="spellEnd"/>
      <w:r>
        <w:rPr>
          <w:rFonts w:ascii="Cambria" w:eastAsia="Cambria" w:hAnsi="Cambria" w:cs="Cambria"/>
        </w:rPr>
        <w:t xml:space="preserve"> studies of interventions. </w:t>
      </w:r>
      <w:r w:rsidRPr="00EA723D">
        <w:rPr>
          <w:rFonts w:ascii="Cambria" w:eastAsia="Cambria" w:hAnsi="Cambria" w:cs="Cambria"/>
          <w:i/>
          <w:lang w:val="it-IT"/>
        </w:rPr>
        <w:t>BMJ</w:t>
      </w:r>
      <w:r w:rsidRPr="00EA723D">
        <w:rPr>
          <w:rFonts w:ascii="Cambria" w:eastAsia="Cambria" w:hAnsi="Cambria" w:cs="Cambria"/>
          <w:lang w:val="it-IT"/>
        </w:rPr>
        <w:t xml:space="preserve">, 355, i4919. </w:t>
      </w:r>
    </w:p>
    <w:p w14:paraId="000000A4" w14:textId="77777777" w:rsidR="003D3445" w:rsidRDefault="00BE56F7">
      <w:pPr>
        <w:spacing w:line="276" w:lineRule="auto"/>
        <w:ind w:left="426" w:hanging="426"/>
        <w:jc w:val="both"/>
        <w:rPr>
          <w:rFonts w:ascii="Cambria" w:eastAsia="Cambria" w:hAnsi="Cambria" w:cs="Cambria"/>
        </w:rPr>
      </w:pPr>
      <w:r w:rsidRPr="00EA723D">
        <w:rPr>
          <w:rFonts w:ascii="Cambria" w:eastAsia="Cambria" w:hAnsi="Cambria" w:cs="Cambria"/>
          <w:lang w:val="it-IT"/>
        </w:rPr>
        <w:lastRenderedPageBreak/>
        <w:t xml:space="preserve">Tilli, G., Laconi, A., Galuppo, F., Mughini-Gras, L., &amp; Piccirillo, A. (2022). </w:t>
      </w:r>
      <w:r>
        <w:rPr>
          <w:rFonts w:ascii="Cambria" w:eastAsia="Cambria" w:hAnsi="Cambria" w:cs="Cambria"/>
        </w:rPr>
        <w:t xml:space="preserve">Assessing biosecurity compliance in poultry farms: a survey in a densely populated poultry area in north east Italy. </w:t>
      </w:r>
      <w:r>
        <w:rPr>
          <w:rFonts w:ascii="Cambria" w:eastAsia="Cambria" w:hAnsi="Cambria" w:cs="Cambria"/>
          <w:i/>
        </w:rPr>
        <w:t>Animals</w:t>
      </w:r>
      <w:r>
        <w:rPr>
          <w:rFonts w:ascii="Cambria" w:eastAsia="Cambria" w:hAnsi="Cambria" w:cs="Cambria"/>
        </w:rPr>
        <w:t>, 12(11), 1409.</w:t>
      </w:r>
    </w:p>
    <w:sectPr w:rsidR="003D3445">
      <w:footerReference w:type="default" r:id="rId12"/>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AB749A" w14:textId="77777777" w:rsidR="009B7D1B" w:rsidRDefault="009B7D1B">
      <w:r>
        <w:separator/>
      </w:r>
    </w:p>
  </w:endnote>
  <w:endnote w:type="continuationSeparator" w:id="0">
    <w:p w14:paraId="6C1E23E6" w14:textId="77777777" w:rsidR="009B7D1B" w:rsidRDefault="009B7D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calaLancetPro">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A5" w14:textId="391A5D6D" w:rsidR="003D3445" w:rsidRDefault="00BE56F7">
    <w:pPr>
      <w:pBdr>
        <w:top w:val="nil"/>
        <w:left w:val="nil"/>
        <w:bottom w:val="nil"/>
        <w:right w:val="nil"/>
        <w:between w:val="nil"/>
      </w:pBdr>
      <w:tabs>
        <w:tab w:val="center" w:pos="4513"/>
        <w:tab w:val="right" w:pos="9026"/>
      </w:tabs>
      <w:jc w:val="right"/>
      <w:rPr>
        <w:rFonts w:ascii="Calibri" w:eastAsia="Calibri" w:hAnsi="Calibri" w:cs="Calibri"/>
        <w:color w:val="000000"/>
      </w:rPr>
    </w:pPr>
    <w:r>
      <w:rPr>
        <w:rFonts w:ascii="Calibri" w:eastAsia="Calibri" w:hAnsi="Calibri" w:cs="Calibri"/>
        <w:color w:val="000000"/>
      </w:rPr>
      <w:fldChar w:fldCharType="begin"/>
    </w:r>
    <w:r>
      <w:rPr>
        <w:rFonts w:ascii="Calibri" w:eastAsia="Calibri" w:hAnsi="Calibri" w:cs="Calibri"/>
        <w:color w:val="000000"/>
      </w:rPr>
      <w:instrText>PAGE</w:instrText>
    </w:r>
    <w:r>
      <w:rPr>
        <w:rFonts w:ascii="Calibri" w:eastAsia="Calibri" w:hAnsi="Calibri" w:cs="Calibri"/>
        <w:color w:val="000000"/>
      </w:rPr>
      <w:fldChar w:fldCharType="separate"/>
    </w:r>
    <w:r w:rsidR="008035D0">
      <w:rPr>
        <w:rFonts w:ascii="Calibri" w:eastAsia="Calibri" w:hAnsi="Calibri" w:cs="Calibri"/>
        <w:noProof/>
        <w:color w:val="000000"/>
      </w:rPr>
      <w:t>8</w:t>
    </w:r>
    <w:r>
      <w:rPr>
        <w:rFonts w:ascii="Calibri" w:eastAsia="Calibri" w:hAnsi="Calibri" w:cs="Calibri"/>
        <w:color w:val="000000"/>
      </w:rPr>
      <w:fldChar w:fldCharType="end"/>
    </w:r>
  </w:p>
  <w:p w14:paraId="000000A6" w14:textId="77777777" w:rsidR="003D3445" w:rsidRDefault="003D3445">
    <w:pPr>
      <w:pBdr>
        <w:top w:val="nil"/>
        <w:left w:val="nil"/>
        <w:bottom w:val="nil"/>
        <w:right w:val="nil"/>
        <w:between w:val="nil"/>
      </w:pBdr>
      <w:tabs>
        <w:tab w:val="center" w:pos="4513"/>
        <w:tab w:val="right" w:pos="9026"/>
      </w:tabs>
      <w:jc w:val="both"/>
      <w:rPr>
        <w:rFonts w:ascii="Calibri" w:eastAsia="Calibri" w:hAnsi="Calibri" w:cs="Calibri"/>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26BB70" w14:textId="77777777" w:rsidR="009B7D1B" w:rsidRDefault="009B7D1B">
      <w:r>
        <w:separator/>
      </w:r>
    </w:p>
  </w:footnote>
  <w:footnote w:type="continuationSeparator" w:id="0">
    <w:p w14:paraId="56B31F55" w14:textId="77777777" w:rsidR="009B7D1B" w:rsidRDefault="009B7D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657CFD"/>
    <w:multiLevelType w:val="multilevel"/>
    <w:tmpl w:val="713A580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D150440"/>
    <w:multiLevelType w:val="multilevel"/>
    <w:tmpl w:val="59E404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3445"/>
    <w:rsid w:val="002004AF"/>
    <w:rsid w:val="0024519B"/>
    <w:rsid w:val="00251A88"/>
    <w:rsid w:val="00265259"/>
    <w:rsid w:val="0038611C"/>
    <w:rsid w:val="003D3445"/>
    <w:rsid w:val="003E1A7F"/>
    <w:rsid w:val="00425D18"/>
    <w:rsid w:val="00504010"/>
    <w:rsid w:val="006B627F"/>
    <w:rsid w:val="007C52A4"/>
    <w:rsid w:val="008035D0"/>
    <w:rsid w:val="008328F9"/>
    <w:rsid w:val="00841F78"/>
    <w:rsid w:val="00982BDE"/>
    <w:rsid w:val="009B7D1B"/>
    <w:rsid w:val="00BE56F7"/>
    <w:rsid w:val="00C27A68"/>
    <w:rsid w:val="00C61DE8"/>
    <w:rsid w:val="00CD6DF1"/>
    <w:rsid w:val="00D3769E"/>
    <w:rsid w:val="00DD01FF"/>
    <w:rsid w:val="00EA723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6FD407"/>
  <w15:docId w15:val="{D81D087C-0831-476E-8167-9500EA58E1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466736"/>
  </w:style>
  <w:style w:type="paragraph" w:styleId="Titolo1">
    <w:name w:val="heading 1"/>
    <w:basedOn w:val="Normale"/>
    <w:next w:val="Normale"/>
    <w:link w:val="Titolo1Carattere"/>
    <w:uiPriority w:val="9"/>
    <w:qFormat/>
    <w:rsid w:val="007100F2"/>
    <w:pPr>
      <w:keepNext/>
      <w:keepLines/>
      <w:spacing w:line="276" w:lineRule="auto"/>
      <w:jc w:val="both"/>
      <w:outlineLvl w:val="0"/>
    </w:pPr>
    <w:rPr>
      <w:rFonts w:asciiTheme="minorHAnsi" w:eastAsiaTheme="majorEastAsia" w:hAnsiTheme="minorHAnsi"/>
      <w:b/>
      <w:sz w:val="28"/>
      <w:szCs w:val="32"/>
      <w:lang w:eastAsia="de-DE"/>
    </w:rPr>
  </w:style>
  <w:style w:type="paragraph" w:styleId="Titolo2">
    <w:name w:val="heading 2"/>
    <w:basedOn w:val="Normale"/>
    <w:next w:val="Normale"/>
    <w:link w:val="Titolo2Carattere"/>
    <w:uiPriority w:val="9"/>
    <w:unhideWhenUsed/>
    <w:qFormat/>
    <w:rsid w:val="007100F2"/>
    <w:pPr>
      <w:keepNext/>
      <w:keepLines/>
      <w:spacing w:line="276" w:lineRule="auto"/>
      <w:jc w:val="both"/>
      <w:outlineLvl w:val="1"/>
    </w:pPr>
    <w:rPr>
      <w:rFonts w:asciiTheme="minorHAnsi" w:eastAsiaTheme="majorEastAsia" w:hAnsiTheme="minorHAnsi"/>
      <w:b/>
      <w:szCs w:val="26"/>
      <w:lang w:eastAsia="de-DE"/>
    </w:rPr>
  </w:style>
  <w:style w:type="paragraph" w:styleId="Titolo3">
    <w:name w:val="heading 3"/>
    <w:basedOn w:val="Normale"/>
    <w:link w:val="Titolo3Carattere"/>
    <w:uiPriority w:val="9"/>
    <w:semiHidden/>
    <w:unhideWhenUsed/>
    <w:qFormat/>
    <w:rsid w:val="00E45FEF"/>
    <w:pPr>
      <w:spacing w:line="276" w:lineRule="auto"/>
      <w:jc w:val="both"/>
      <w:outlineLvl w:val="2"/>
    </w:pPr>
    <w:rPr>
      <w:b/>
      <w:i/>
      <w:lang w:eastAsia="de-DE"/>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character" w:customStyle="1" w:styleId="Titolo3Carattere">
    <w:name w:val="Titolo 3 Carattere"/>
    <w:basedOn w:val="Carpredefinitoparagrafo"/>
    <w:link w:val="Titolo3"/>
    <w:uiPriority w:val="9"/>
    <w:rsid w:val="00E45FEF"/>
    <w:rPr>
      <w:rFonts w:ascii="Times New Roman" w:eastAsia="Times New Roman" w:hAnsi="Times New Roman" w:cs="Times New Roman"/>
      <w:b/>
      <w:i/>
      <w:sz w:val="24"/>
      <w:szCs w:val="24"/>
      <w:lang w:val="en-US" w:eastAsia="de-DE"/>
    </w:rPr>
  </w:style>
  <w:style w:type="character" w:customStyle="1" w:styleId="Titolo2Carattere">
    <w:name w:val="Titolo 2 Carattere"/>
    <w:basedOn w:val="Carpredefinitoparagrafo"/>
    <w:link w:val="Titolo2"/>
    <w:uiPriority w:val="9"/>
    <w:rsid w:val="007100F2"/>
    <w:rPr>
      <w:rFonts w:eastAsiaTheme="majorEastAsia" w:cs="Times New Roman"/>
      <w:b/>
      <w:sz w:val="24"/>
      <w:szCs w:val="26"/>
      <w:lang w:val="en-US" w:eastAsia="de-DE"/>
    </w:rPr>
  </w:style>
  <w:style w:type="paragraph" w:customStyle="1" w:styleId="yiv2337994135msoplaintext">
    <w:name w:val="yiv2337994135msoplaintext"/>
    <w:basedOn w:val="Normale"/>
    <w:rsid w:val="00E45FEF"/>
    <w:pPr>
      <w:spacing w:before="100" w:beforeAutospacing="1" w:after="100" w:afterAutospacing="1"/>
      <w:jc w:val="both"/>
    </w:pPr>
    <w:rPr>
      <w:lang w:eastAsia="de-CH"/>
    </w:rPr>
  </w:style>
  <w:style w:type="character" w:customStyle="1" w:styleId="Titolo1Carattere">
    <w:name w:val="Titolo 1 Carattere"/>
    <w:basedOn w:val="Carpredefinitoparagrafo"/>
    <w:link w:val="Titolo1"/>
    <w:uiPriority w:val="9"/>
    <w:rsid w:val="007100F2"/>
    <w:rPr>
      <w:rFonts w:eastAsiaTheme="majorEastAsia" w:cs="Times New Roman"/>
      <w:b/>
      <w:sz w:val="28"/>
      <w:szCs w:val="32"/>
      <w:lang w:val="en-US" w:eastAsia="de-DE"/>
    </w:rPr>
  </w:style>
  <w:style w:type="table" w:styleId="Grigliatabella">
    <w:name w:val="Table Grid"/>
    <w:basedOn w:val="Tabellanormale"/>
    <w:uiPriority w:val="39"/>
    <w:rsid w:val="005206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596D7A"/>
    <w:pPr>
      <w:spacing w:line="276" w:lineRule="auto"/>
      <w:ind w:left="720"/>
      <w:contextualSpacing/>
      <w:jc w:val="both"/>
    </w:pPr>
    <w:rPr>
      <w:rFonts w:asciiTheme="minorHAnsi" w:eastAsiaTheme="minorHAnsi" w:hAnsiTheme="minorHAnsi" w:cstheme="minorBidi"/>
      <w:szCs w:val="22"/>
    </w:rPr>
  </w:style>
  <w:style w:type="character" w:styleId="Rimandocommento">
    <w:name w:val="annotation reference"/>
    <w:basedOn w:val="Carpredefinitoparagrafo"/>
    <w:uiPriority w:val="99"/>
    <w:semiHidden/>
    <w:unhideWhenUsed/>
    <w:rsid w:val="002A3AB0"/>
    <w:rPr>
      <w:sz w:val="16"/>
      <w:szCs w:val="16"/>
    </w:rPr>
  </w:style>
  <w:style w:type="paragraph" w:styleId="Testocommento">
    <w:name w:val="annotation text"/>
    <w:basedOn w:val="Normale"/>
    <w:link w:val="TestocommentoCarattere"/>
    <w:uiPriority w:val="99"/>
    <w:unhideWhenUsed/>
    <w:rsid w:val="002D0B62"/>
    <w:pPr>
      <w:jc w:val="both"/>
    </w:pPr>
    <w:rPr>
      <w:rFonts w:asciiTheme="minorHAnsi" w:eastAsiaTheme="minorHAnsi" w:hAnsiTheme="minorHAnsi" w:cstheme="minorBidi"/>
      <w:sz w:val="20"/>
      <w:szCs w:val="20"/>
    </w:rPr>
  </w:style>
  <w:style w:type="character" w:customStyle="1" w:styleId="TestocommentoCarattere">
    <w:name w:val="Testo commento Carattere"/>
    <w:basedOn w:val="Carpredefinitoparagrafo"/>
    <w:link w:val="Testocommento"/>
    <w:uiPriority w:val="99"/>
    <w:rsid w:val="002D0B62"/>
    <w:rPr>
      <w:sz w:val="20"/>
      <w:szCs w:val="20"/>
      <w:lang w:val="en-US"/>
    </w:rPr>
  </w:style>
  <w:style w:type="paragraph" w:styleId="Soggettocommento">
    <w:name w:val="annotation subject"/>
    <w:basedOn w:val="Testocommento"/>
    <w:next w:val="Testocommento"/>
    <w:link w:val="SoggettocommentoCarattere"/>
    <w:uiPriority w:val="99"/>
    <w:semiHidden/>
    <w:unhideWhenUsed/>
    <w:rsid w:val="002A3AB0"/>
    <w:rPr>
      <w:b/>
      <w:bCs/>
    </w:rPr>
  </w:style>
  <w:style w:type="character" w:customStyle="1" w:styleId="SoggettocommentoCarattere">
    <w:name w:val="Soggetto commento Carattere"/>
    <w:basedOn w:val="TestocommentoCarattere"/>
    <w:link w:val="Soggettocommento"/>
    <w:uiPriority w:val="99"/>
    <w:semiHidden/>
    <w:rsid w:val="002A3AB0"/>
    <w:rPr>
      <w:b/>
      <w:bCs/>
      <w:sz w:val="20"/>
      <w:szCs w:val="20"/>
      <w:lang w:val="en-US"/>
    </w:rPr>
  </w:style>
  <w:style w:type="paragraph" w:styleId="Testofumetto">
    <w:name w:val="Balloon Text"/>
    <w:basedOn w:val="Normale"/>
    <w:link w:val="TestofumettoCarattere"/>
    <w:uiPriority w:val="99"/>
    <w:semiHidden/>
    <w:unhideWhenUsed/>
    <w:rsid w:val="002A3AB0"/>
    <w:pPr>
      <w:jc w:val="both"/>
    </w:pPr>
    <w:rPr>
      <w:rFonts w:ascii="Segoe UI" w:eastAsiaTheme="minorHAnsi" w:hAnsi="Segoe UI" w:cs="Segoe UI"/>
      <w:sz w:val="18"/>
      <w:szCs w:val="18"/>
    </w:rPr>
  </w:style>
  <w:style w:type="character" w:customStyle="1" w:styleId="TestofumettoCarattere">
    <w:name w:val="Testo fumetto Carattere"/>
    <w:basedOn w:val="Carpredefinitoparagrafo"/>
    <w:link w:val="Testofumetto"/>
    <w:uiPriority w:val="99"/>
    <w:semiHidden/>
    <w:rsid w:val="002A3AB0"/>
    <w:rPr>
      <w:rFonts w:ascii="Segoe UI" w:hAnsi="Segoe UI" w:cs="Segoe UI"/>
      <w:sz w:val="18"/>
      <w:szCs w:val="18"/>
    </w:rPr>
  </w:style>
  <w:style w:type="character" w:styleId="Enfasicorsivo">
    <w:name w:val="Emphasis"/>
    <w:basedOn w:val="Carpredefinitoparagrafo"/>
    <w:uiPriority w:val="20"/>
    <w:qFormat/>
    <w:rsid w:val="007F2C36"/>
    <w:rPr>
      <w:i/>
      <w:iCs/>
    </w:rPr>
  </w:style>
  <w:style w:type="character" w:styleId="Collegamentoipertestuale">
    <w:name w:val="Hyperlink"/>
    <w:basedOn w:val="Carpredefinitoparagrafo"/>
    <w:uiPriority w:val="99"/>
    <w:unhideWhenUsed/>
    <w:rsid w:val="00B41589"/>
    <w:rPr>
      <w:color w:val="0000FF" w:themeColor="hyperlink"/>
      <w:u w:val="single"/>
    </w:rPr>
  </w:style>
  <w:style w:type="paragraph" w:styleId="Intestazione">
    <w:name w:val="header"/>
    <w:basedOn w:val="Normale"/>
    <w:link w:val="IntestazioneCarattere"/>
    <w:uiPriority w:val="99"/>
    <w:unhideWhenUsed/>
    <w:rsid w:val="00284742"/>
    <w:pPr>
      <w:tabs>
        <w:tab w:val="center" w:pos="4513"/>
        <w:tab w:val="right" w:pos="9026"/>
      </w:tabs>
      <w:jc w:val="both"/>
    </w:pPr>
    <w:rPr>
      <w:rFonts w:asciiTheme="minorHAnsi" w:eastAsiaTheme="minorHAnsi" w:hAnsiTheme="minorHAnsi" w:cstheme="minorBidi"/>
      <w:szCs w:val="22"/>
    </w:rPr>
  </w:style>
  <w:style w:type="character" w:customStyle="1" w:styleId="IntestazioneCarattere">
    <w:name w:val="Intestazione Carattere"/>
    <w:basedOn w:val="Carpredefinitoparagrafo"/>
    <w:link w:val="Intestazione"/>
    <w:uiPriority w:val="99"/>
    <w:rsid w:val="00284742"/>
  </w:style>
  <w:style w:type="paragraph" w:styleId="Pidipagina">
    <w:name w:val="footer"/>
    <w:basedOn w:val="Normale"/>
    <w:link w:val="PidipaginaCarattere"/>
    <w:uiPriority w:val="99"/>
    <w:unhideWhenUsed/>
    <w:rsid w:val="00284742"/>
    <w:pPr>
      <w:tabs>
        <w:tab w:val="center" w:pos="4513"/>
        <w:tab w:val="right" w:pos="9026"/>
      </w:tabs>
      <w:jc w:val="both"/>
    </w:pPr>
    <w:rPr>
      <w:rFonts w:asciiTheme="minorHAnsi" w:eastAsiaTheme="minorHAnsi" w:hAnsiTheme="minorHAnsi" w:cstheme="minorBidi"/>
      <w:szCs w:val="22"/>
    </w:rPr>
  </w:style>
  <w:style w:type="character" w:customStyle="1" w:styleId="PidipaginaCarattere">
    <w:name w:val="Piè di pagina Carattere"/>
    <w:basedOn w:val="Carpredefinitoparagrafo"/>
    <w:link w:val="Pidipagina"/>
    <w:uiPriority w:val="99"/>
    <w:rsid w:val="00284742"/>
  </w:style>
  <w:style w:type="character" w:customStyle="1" w:styleId="element-citation">
    <w:name w:val="element-citation"/>
    <w:basedOn w:val="Carpredefinitoparagrafo"/>
    <w:rsid w:val="004E3E43"/>
  </w:style>
  <w:style w:type="character" w:customStyle="1" w:styleId="ref-journal">
    <w:name w:val="ref-journal"/>
    <w:basedOn w:val="Carpredefinitoparagrafo"/>
    <w:rsid w:val="004E3E43"/>
  </w:style>
  <w:style w:type="character" w:customStyle="1" w:styleId="ref-vol">
    <w:name w:val="ref-vol"/>
    <w:basedOn w:val="Carpredefinitoparagrafo"/>
    <w:rsid w:val="004E3E43"/>
  </w:style>
  <w:style w:type="character" w:customStyle="1" w:styleId="nlmarticle-title">
    <w:name w:val="nlm_article-title"/>
    <w:basedOn w:val="Carpredefinitoparagrafo"/>
    <w:rsid w:val="004E3E43"/>
  </w:style>
  <w:style w:type="character" w:customStyle="1" w:styleId="ds-dccontributorauthor-authority">
    <w:name w:val="ds-dc_contributor_author-authority"/>
    <w:basedOn w:val="Carpredefinitoparagrafo"/>
    <w:rsid w:val="00F0130C"/>
  </w:style>
  <w:style w:type="character" w:customStyle="1" w:styleId="apple-converted-space">
    <w:name w:val="apple-converted-space"/>
    <w:basedOn w:val="Carpredefinitoparagrafo"/>
    <w:rsid w:val="00F0130C"/>
  </w:style>
  <w:style w:type="paragraph" w:styleId="Revisione">
    <w:name w:val="Revision"/>
    <w:hidden/>
    <w:uiPriority w:val="99"/>
    <w:semiHidden/>
    <w:rsid w:val="000B115E"/>
  </w:style>
  <w:style w:type="paragraph" w:customStyle="1" w:styleId="Default">
    <w:name w:val="Default"/>
    <w:rsid w:val="001A214B"/>
    <w:pPr>
      <w:autoSpaceDE w:val="0"/>
      <w:autoSpaceDN w:val="0"/>
      <w:adjustRightInd w:val="0"/>
    </w:pPr>
    <w:rPr>
      <w:color w:val="000000"/>
      <w:lang w:val="fr-FR"/>
    </w:rPr>
  </w:style>
  <w:style w:type="character" w:customStyle="1" w:styleId="A4">
    <w:name w:val="A4"/>
    <w:uiPriority w:val="99"/>
    <w:rsid w:val="00643A88"/>
    <w:rPr>
      <w:rFonts w:cs="ScalaLancetPro"/>
      <w:color w:val="000000"/>
      <w:sz w:val="9"/>
      <w:szCs w:val="9"/>
    </w:rPr>
  </w:style>
  <w:style w:type="paragraph" w:customStyle="1" w:styleId="Pa21">
    <w:name w:val="Pa21"/>
    <w:basedOn w:val="Default"/>
    <w:next w:val="Default"/>
    <w:uiPriority w:val="99"/>
    <w:rsid w:val="00535AF4"/>
    <w:pPr>
      <w:spacing w:line="140" w:lineRule="atLeast"/>
    </w:pPr>
    <w:rPr>
      <w:rFonts w:ascii="ScalaLancetPro" w:hAnsi="ScalaLancetPro" w:cstheme="minorBidi"/>
      <w:color w:val="auto"/>
    </w:rPr>
  </w:style>
  <w:style w:type="paragraph" w:customStyle="1" w:styleId="EndNoteBibliography">
    <w:name w:val="EndNote Bibliography"/>
    <w:basedOn w:val="Normale"/>
    <w:link w:val="EndNoteBibliographyChar"/>
    <w:rsid w:val="00776269"/>
    <w:pPr>
      <w:spacing w:after="160"/>
      <w:jc w:val="both"/>
    </w:pPr>
    <w:rPr>
      <w:rFonts w:ascii="Calibri" w:eastAsiaTheme="minorEastAsia" w:hAnsi="Calibri" w:cs="Calibri"/>
      <w:noProof/>
      <w:sz w:val="22"/>
      <w:szCs w:val="22"/>
      <w:lang w:eastAsia="zh-CN"/>
    </w:rPr>
  </w:style>
  <w:style w:type="character" w:customStyle="1" w:styleId="EndNoteBibliographyChar">
    <w:name w:val="EndNote Bibliography Char"/>
    <w:basedOn w:val="Carpredefinitoparagrafo"/>
    <w:link w:val="EndNoteBibliography"/>
    <w:rsid w:val="00776269"/>
    <w:rPr>
      <w:rFonts w:ascii="Calibri" w:eastAsiaTheme="minorEastAsia" w:hAnsi="Calibri" w:cs="Calibri"/>
      <w:noProof/>
      <w:lang w:val="en-US" w:eastAsia="zh-CN"/>
    </w:rPr>
  </w:style>
  <w:style w:type="character" w:customStyle="1" w:styleId="hgkelc">
    <w:name w:val="hgkelc"/>
    <w:basedOn w:val="Carpredefinitoparagrafo"/>
    <w:rsid w:val="00AB7B21"/>
  </w:style>
  <w:style w:type="paragraph" w:styleId="NormaleWeb">
    <w:name w:val="Normal (Web)"/>
    <w:basedOn w:val="Normale"/>
    <w:uiPriority w:val="99"/>
    <w:semiHidden/>
    <w:unhideWhenUsed/>
    <w:rsid w:val="00AE09ED"/>
    <w:pPr>
      <w:spacing w:before="100" w:beforeAutospacing="1" w:after="100" w:afterAutospacing="1"/>
    </w:pPr>
    <w:rPr>
      <w:lang w:val="fr-FR" w:eastAsia="fr-FR"/>
    </w:rPr>
  </w:style>
  <w:style w:type="character" w:customStyle="1" w:styleId="anchor-text">
    <w:name w:val="anchor-text"/>
    <w:basedOn w:val="Carpredefinitoparagrafo"/>
    <w:rsid w:val="00AE09ED"/>
  </w:style>
  <w:style w:type="character" w:customStyle="1" w:styleId="html-italic">
    <w:name w:val="html-italic"/>
    <w:basedOn w:val="Carpredefinitoparagrafo"/>
    <w:rsid w:val="00DE4F61"/>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agriculture.ec.europa.e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rism.ucalgary.ca/handle/1880/113381" TargetMode="External"/><Relationship Id="rId5" Type="http://schemas.openxmlformats.org/officeDocument/2006/relationships/webSettings" Target="webSettings.xml"/><Relationship Id="rId10" Type="http://schemas.openxmlformats.org/officeDocument/2006/relationships/hyperlink" Target="http://www.training.cochrane.org/handbook" TargetMode="External"/><Relationship Id="rId4" Type="http://schemas.openxmlformats.org/officeDocument/2006/relationships/settings" Target="settings.xml"/><Relationship Id="rId9" Type="http://schemas.openxmlformats.org/officeDocument/2006/relationships/hyperlink" Target="https://www.wolterskluwer.com/en/solutions/ovid/cab-abstracts-31" TargetMode="External"/><Relationship Id="rId14"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kJoZXcet/HHAbrd+s8AbQLsdrTQ==">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72</TotalTime>
  <Pages>8</Pages>
  <Words>2657</Words>
  <Characters>15147</Characters>
  <Application>Microsoft Office Word</Application>
  <DocSecurity>0</DocSecurity>
  <Lines>126</Lines>
  <Paragraphs>35</Paragraphs>
  <ScaleCrop>false</ScaleCrop>
  <HeadingPairs>
    <vt:vector size="4" baseType="variant">
      <vt:variant>
        <vt:lpstr>Titolo</vt:lpstr>
      </vt:variant>
      <vt:variant>
        <vt:i4>1</vt:i4>
      </vt:variant>
      <vt:variant>
        <vt:lpstr>Titre</vt:lpstr>
      </vt:variant>
      <vt:variant>
        <vt:i4>1</vt:i4>
      </vt:variant>
    </vt:vector>
  </HeadingPairs>
  <TitlesOfParts>
    <vt:vector size="2" baseType="lpstr">
      <vt:lpstr/>
      <vt:lpstr/>
    </vt:vector>
  </TitlesOfParts>
  <Company>Università degli Studi di Padova</Company>
  <LinksUpToDate>false</LinksUpToDate>
  <CharactersWithSpaces>17769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Ilias Apostolakos</dc:creator>
  <cp:lastModifiedBy>Alessandra Piccirillo</cp:lastModifiedBy>
  <cp:revision>14</cp:revision>
  <dcterms:created xsi:type="dcterms:W3CDTF">2022-09-13T15:35:00Z</dcterms:created>
  <dcterms:modified xsi:type="dcterms:W3CDTF">2024-04-02T15:43:00Z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0x010100F3BBF87E9D286A468341146286155127</vt:lpwstr>
  </property>
  <property fmtid="{D5CDD505-2E9C-101B-9397-08002B2CF9AE}" pid="3" name="Mendeley Recent Style Id 0_1">
    <vt:lpwstr>http://www.zotero.org/styles/harvard-cite-them-right</vt:lpwstr>
  </property>
  <property fmtid="{D5CDD505-2E9C-101B-9397-08002B2CF9AE}" pid="4" name="Mendeley Recent Style Name 0_1">
    <vt:lpwstr>Cite Them Right 10th edition - Harvard</vt:lpwstr>
  </property>
  <property fmtid="{D5CDD505-2E9C-101B-9397-08002B2CF9AE}" pid="5" name="Mendeley Recent Style Id 1_1">
    <vt:lpwstr>http://www.zotero.org/styles/frontiers-in-veterinary-science</vt:lpwstr>
  </property>
  <property fmtid="{D5CDD505-2E9C-101B-9397-08002B2CF9AE}" pid="6" name="Mendeley Recent Style Name 1_1">
    <vt:lpwstr>Frontiers in Veterinary Science</vt:lpwstr>
  </property>
  <property fmtid="{D5CDD505-2E9C-101B-9397-08002B2CF9AE}" pid="7" name="Mendeley Recent Style Id 2_1">
    <vt:lpwstr>http://www.zotero.org/styles/ieee</vt:lpwstr>
  </property>
  <property fmtid="{D5CDD505-2E9C-101B-9397-08002B2CF9AE}" pid="8" name="Mendeley Recent Style Name 2_1">
    <vt:lpwstr>IEEE</vt:lpwstr>
  </property>
  <property fmtid="{D5CDD505-2E9C-101B-9397-08002B2CF9AE}" pid="9" name="Mendeley Recent Style Id 3_1">
    <vt:lpwstr>http://www.zotero.org/styles/modern-humanities-research-association</vt:lpwstr>
  </property>
  <property fmtid="{D5CDD505-2E9C-101B-9397-08002B2CF9AE}" pid="10" name="Mendeley Recent Style Name 3_1">
    <vt:lpwstr>Modern Humanities Research Association 3rd edition (note with bibliography)</vt:lpwstr>
  </property>
  <property fmtid="{D5CDD505-2E9C-101B-9397-08002B2CF9AE}" pid="11" name="Mendeley Recent Style Id 4_1">
    <vt:lpwstr>http://www.zotero.org/styles/modern-language-association</vt:lpwstr>
  </property>
  <property fmtid="{D5CDD505-2E9C-101B-9397-08002B2CF9AE}" pid="12" name="Mendeley Recent Style Name 4_1">
    <vt:lpwstr>Modern Language Association 8th edition</vt:lpwstr>
  </property>
  <property fmtid="{D5CDD505-2E9C-101B-9397-08002B2CF9AE}" pid="13" name="Mendeley Recent Style Id 5_1">
    <vt:lpwstr>http://www.zotero.org/styles/nature</vt:lpwstr>
  </property>
  <property fmtid="{D5CDD505-2E9C-101B-9397-08002B2CF9AE}" pid="14" name="Mendeley Recent Style Name 5_1">
    <vt:lpwstr>Nature</vt:lpwstr>
  </property>
  <property fmtid="{D5CDD505-2E9C-101B-9397-08002B2CF9AE}" pid="15" name="Mendeley Recent Style Id 6_1">
    <vt:lpwstr>http://csl.mendeley.com/styles/479744471/nature</vt:lpwstr>
  </property>
  <property fmtid="{D5CDD505-2E9C-101B-9397-08002B2CF9AE}" pid="16" name="Mendeley Recent Style Name 6_1">
    <vt:lpwstr>Nature - Ilias Apostolakos, PhD</vt:lpwstr>
  </property>
  <property fmtid="{D5CDD505-2E9C-101B-9397-08002B2CF9AE}" pid="17" name="Mendeley Recent Style Id 7_1">
    <vt:lpwstr>https://csl.mendeley.com/styles/479744471/nature-2</vt:lpwstr>
  </property>
  <property fmtid="{D5CDD505-2E9C-101B-9397-08002B2CF9AE}" pid="18" name="Mendeley Recent Style Name 7_1">
    <vt:lpwstr>Nature - Ilias Apostolakos, PhD</vt:lpwstr>
  </property>
  <property fmtid="{D5CDD505-2E9C-101B-9397-08002B2CF9AE}" pid="19" name="Mendeley Recent Style Id 8_1">
    <vt:lpwstr>https://csl.mendeley.com/styles/479744471/nature</vt:lpwstr>
  </property>
  <property fmtid="{D5CDD505-2E9C-101B-9397-08002B2CF9AE}" pid="20" name="Mendeley Recent Style Name 8_1">
    <vt:lpwstr>Nature - Ilias Apostolakos, PhD</vt:lpwstr>
  </property>
  <property fmtid="{D5CDD505-2E9C-101B-9397-08002B2CF9AE}" pid="21" name="Mendeley Recent Style Id 9_1">
    <vt:lpwstr>http://csl.mendeley.com/styles/479744471/nature-2</vt:lpwstr>
  </property>
  <property fmtid="{D5CDD505-2E9C-101B-9397-08002B2CF9AE}" pid="22" name="Mendeley Recent Style Name 9_1">
    <vt:lpwstr>Nature - Ilias Apostolakos, PhD</vt:lpwstr>
  </property>
</Properties>
</file>